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37B49" w14:textId="77777777" w:rsidR="0073644F" w:rsidRDefault="0073644F"/>
    <w:p w14:paraId="32615C01" w14:textId="69EA6E71" w:rsidR="0073644F" w:rsidRPr="00483C5E" w:rsidRDefault="0073644F" w:rsidP="0073644F">
      <w:pPr>
        <w:spacing w:after="0" w:line="360" w:lineRule="auto"/>
        <w:jc w:val="center"/>
        <w:rPr>
          <w:rFonts w:ascii="Aptos Narrow" w:eastAsia="Yu Gothic" w:hAnsi="Aptos Narrow" w:cs="Aptos"/>
          <w:b/>
          <w:bCs/>
          <w:color w:val="000000"/>
          <w:kern w:val="0"/>
          <w:sz w:val="22"/>
          <w:szCs w:val="22"/>
          <w14:ligatures w14:val="none"/>
        </w:rPr>
      </w:pPr>
      <w:r>
        <w:rPr>
          <w:rFonts w:ascii="Aptos Narrow" w:eastAsia="Yu Gothic" w:hAnsi="Aptos Narrow" w:cs="Aptos"/>
          <w:b/>
          <w:bCs/>
          <w:color w:val="000000"/>
          <w:kern w:val="0"/>
          <w:sz w:val="22"/>
          <w:szCs w:val="22"/>
          <w14:ligatures w14:val="none"/>
        </w:rPr>
        <w:t xml:space="preserve">ACTA </w:t>
      </w:r>
      <w:r w:rsidRPr="00483C5E">
        <w:rPr>
          <w:rFonts w:ascii="Aptos Narrow" w:eastAsia="Yu Gothic" w:hAnsi="Aptos Narrow" w:cs="Aptos"/>
          <w:b/>
          <w:bCs/>
          <w:color w:val="000000"/>
          <w:kern w:val="0"/>
          <w:sz w:val="22"/>
          <w:szCs w:val="22"/>
          <w14:ligatures w14:val="none"/>
        </w:rPr>
        <w:t xml:space="preserve">REUNIÓN </w:t>
      </w:r>
      <w:r>
        <w:rPr>
          <w:rFonts w:ascii="Aptos Narrow" w:eastAsia="Yu Gothic" w:hAnsi="Aptos Narrow" w:cs="Aptos"/>
          <w:b/>
          <w:bCs/>
          <w:color w:val="000000"/>
          <w:kern w:val="0"/>
          <w:sz w:val="22"/>
          <w:szCs w:val="22"/>
          <w14:ligatures w14:val="none"/>
        </w:rPr>
        <w:t xml:space="preserve">TÉCNICA Y DE CAPACITACIÓN </w:t>
      </w:r>
      <w:r w:rsidRPr="00483C5E">
        <w:rPr>
          <w:rFonts w:ascii="Aptos Narrow" w:eastAsia="Yu Gothic" w:hAnsi="Aptos Narrow" w:cs="Aptos"/>
          <w:b/>
          <w:bCs/>
          <w:color w:val="000000"/>
          <w:kern w:val="0"/>
          <w:sz w:val="22"/>
          <w:szCs w:val="22"/>
          <w14:ligatures w14:val="none"/>
        </w:rPr>
        <w:t>DE MACRORED SUR</w:t>
      </w:r>
      <w:r>
        <w:rPr>
          <w:rFonts w:ascii="Aptos Narrow" w:eastAsia="Yu Gothic" w:hAnsi="Aptos Narrow" w:cs="Aptos"/>
          <w:b/>
          <w:bCs/>
          <w:color w:val="000000"/>
          <w:kern w:val="0"/>
          <w:sz w:val="22"/>
          <w:szCs w:val="22"/>
          <w14:ligatures w14:val="none"/>
        </w:rPr>
        <w:t xml:space="preserve"> </w:t>
      </w:r>
    </w:p>
    <w:p w14:paraId="0BDF728C" w14:textId="77777777" w:rsidR="0073644F" w:rsidRDefault="0073644F" w:rsidP="0073644F">
      <w:pPr>
        <w:spacing w:after="0" w:line="276" w:lineRule="auto"/>
        <w:jc w:val="both"/>
        <w:rPr>
          <w:rFonts w:ascii="Aptos Narrow" w:eastAsia="Yu Gothic" w:hAnsi="Aptos Narrow" w:cs="Aptos"/>
          <w:b/>
          <w:bCs/>
          <w:color w:val="000000"/>
          <w:kern w:val="0"/>
          <w:sz w:val="22"/>
          <w:szCs w:val="22"/>
          <w:lang w:val="es-ES"/>
          <w14:ligatures w14:val="none"/>
        </w:rPr>
      </w:pPr>
    </w:p>
    <w:p w14:paraId="5C13660F" w14:textId="050E2CF5" w:rsidR="0073644F" w:rsidRPr="00E764D7" w:rsidRDefault="0073644F" w:rsidP="0073644F">
      <w:pPr>
        <w:spacing w:after="0" w:line="276" w:lineRule="auto"/>
        <w:jc w:val="both"/>
        <w:rPr>
          <w:rFonts w:eastAsia="Yu Gothic" w:cs="Aptos"/>
          <w:color w:val="000000"/>
          <w:kern w:val="0"/>
          <w:sz w:val="20"/>
          <w:szCs w:val="20"/>
          <w:lang w:val="es-ES"/>
          <w14:ligatures w14:val="none"/>
        </w:rPr>
      </w:pPr>
      <w:r w:rsidRPr="00E764D7">
        <w:rPr>
          <w:rFonts w:eastAsia="Yu Gothic" w:cs="Aptos"/>
          <w:b/>
          <w:bCs/>
          <w:color w:val="000000"/>
          <w:kern w:val="0"/>
          <w:sz w:val="20"/>
          <w:szCs w:val="20"/>
          <w:lang w:val="es-ES"/>
          <w14:ligatures w14:val="none"/>
        </w:rPr>
        <w:t>FECHA:</w:t>
      </w:r>
      <w:r w:rsidRPr="00E764D7">
        <w:rPr>
          <w:rFonts w:eastAsia="Yu Gothic" w:cs="Aptos"/>
          <w:color w:val="000000"/>
          <w:kern w:val="0"/>
          <w:sz w:val="20"/>
          <w:szCs w:val="20"/>
          <w:lang w:val="es-ES"/>
          <w14:ligatures w14:val="none"/>
        </w:rPr>
        <w:t xml:space="preserve"> viernes 19 de junio 2026</w:t>
      </w:r>
    </w:p>
    <w:p w14:paraId="6F3F3A2B" w14:textId="77777777" w:rsidR="0073644F" w:rsidRPr="00E764D7" w:rsidRDefault="0073644F" w:rsidP="0073644F">
      <w:pPr>
        <w:spacing w:after="0" w:line="276" w:lineRule="auto"/>
        <w:jc w:val="both"/>
        <w:rPr>
          <w:rFonts w:eastAsia="Yu Gothic" w:cs="Aptos"/>
          <w:color w:val="000000"/>
          <w:kern w:val="0"/>
          <w:sz w:val="20"/>
          <w:szCs w:val="20"/>
          <w:lang w:val="es-ES"/>
          <w14:ligatures w14:val="none"/>
        </w:rPr>
      </w:pPr>
      <w:r w:rsidRPr="00E764D7">
        <w:rPr>
          <w:rFonts w:eastAsia="Yu Gothic" w:cs="Aptos"/>
          <w:b/>
          <w:bCs/>
          <w:color w:val="000000"/>
          <w:kern w:val="0"/>
          <w:sz w:val="20"/>
          <w:szCs w:val="20"/>
          <w:lang w:val="es-ES"/>
          <w14:ligatures w14:val="none"/>
        </w:rPr>
        <w:t>HORARIO:</w:t>
      </w:r>
      <w:r w:rsidRPr="00E764D7">
        <w:rPr>
          <w:rFonts w:eastAsia="Yu Gothic" w:cs="Aptos"/>
          <w:color w:val="000000"/>
          <w:kern w:val="0"/>
          <w:sz w:val="20"/>
          <w:szCs w:val="20"/>
          <w:lang w:val="es-ES"/>
          <w14:ligatures w14:val="none"/>
        </w:rPr>
        <w:t xml:space="preserve"> 10:15 a 14:30 horas</w:t>
      </w:r>
    </w:p>
    <w:p w14:paraId="67A772F6" w14:textId="77777777" w:rsidR="0073644F" w:rsidRPr="00E764D7" w:rsidRDefault="0073644F" w:rsidP="0073644F">
      <w:pPr>
        <w:spacing w:after="0" w:line="276" w:lineRule="auto"/>
        <w:jc w:val="both"/>
        <w:rPr>
          <w:rFonts w:eastAsia="Yu Gothic" w:cs="Aptos"/>
          <w:color w:val="000000"/>
          <w:kern w:val="0"/>
          <w:sz w:val="20"/>
          <w:szCs w:val="20"/>
          <w:lang w:val="es-ES"/>
          <w14:ligatures w14:val="none"/>
        </w:rPr>
      </w:pPr>
      <w:r w:rsidRPr="00E764D7">
        <w:rPr>
          <w:rFonts w:eastAsia="Yu Gothic" w:cs="Aptos"/>
          <w:b/>
          <w:bCs/>
          <w:color w:val="000000"/>
          <w:kern w:val="0"/>
          <w:sz w:val="20"/>
          <w:szCs w:val="20"/>
          <w:lang w:val="es-ES"/>
          <w14:ligatures w14:val="none"/>
        </w:rPr>
        <w:t xml:space="preserve">LUGAR: </w:t>
      </w:r>
      <w:r w:rsidRPr="00E764D7">
        <w:rPr>
          <w:rFonts w:eastAsia="Yu Gothic" w:cs="Aptos"/>
          <w:color w:val="000000"/>
          <w:kern w:val="0"/>
          <w:sz w:val="20"/>
          <w:szCs w:val="20"/>
          <w:lang w:val="es-ES"/>
          <w14:ligatures w14:val="none"/>
        </w:rPr>
        <w:t>Sala de proyectos Centro de Sangre Concepción, Beltrán Mathieu N°190, Concepción.</w:t>
      </w:r>
    </w:p>
    <w:p w14:paraId="02953D67" w14:textId="0BDDFB3D" w:rsidR="0073644F" w:rsidRDefault="0073644F" w:rsidP="00E764D7">
      <w:pPr>
        <w:spacing w:after="0" w:line="276" w:lineRule="auto"/>
        <w:jc w:val="both"/>
        <w:rPr>
          <w:rFonts w:eastAsia="Yu Gothic" w:cs="Aptos"/>
          <w:color w:val="000000"/>
          <w:kern w:val="0"/>
          <w:sz w:val="20"/>
          <w:szCs w:val="20"/>
          <w:lang w:val="es-ES"/>
          <w14:ligatures w14:val="none"/>
        </w:rPr>
      </w:pPr>
      <w:r w:rsidRPr="00E764D7">
        <w:rPr>
          <w:rFonts w:eastAsia="Yu Gothic" w:cs="Aptos"/>
          <w:b/>
          <w:bCs/>
          <w:color w:val="000000"/>
          <w:kern w:val="0"/>
          <w:sz w:val="20"/>
          <w:szCs w:val="20"/>
          <w:lang w:val="es-ES"/>
          <w14:ligatures w14:val="none"/>
        </w:rPr>
        <w:t>PARTICIPANTES</w:t>
      </w:r>
      <w:r w:rsidRPr="00E764D7">
        <w:rPr>
          <w:rFonts w:eastAsia="Yu Gothic" w:cs="Aptos"/>
          <w:color w:val="000000"/>
          <w:kern w:val="0"/>
          <w:sz w:val="20"/>
          <w:szCs w:val="20"/>
          <w:lang w:val="es-ES"/>
          <w14:ligatures w14:val="none"/>
        </w:rPr>
        <w:t xml:space="preserve">: Responsables de atención a donantes de sangre en sitios fijos de la </w:t>
      </w:r>
      <w:proofErr w:type="spellStart"/>
      <w:r w:rsidRPr="00E764D7">
        <w:rPr>
          <w:rFonts w:eastAsia="Yu Gothic" w:cs="Aptos"/>
          <w:color w:val="000000"/>
          <w:kern w:val="0"/>
          <w:sz w:val="20"/>
          <w:szCs w:val="20"/>
          <w:lang w:val="es-ES"/>
          <w14:ligatures w14:val="none"/>
        </w:rPr>
        <w:t>Macrored</w:t>
      </w:r>
      <w:proofErr w:type="spellEnd"/>
      <w:r w:rsidRPr="00E764D7">
        <w:rPr>
          <w:rFonts w:eastAsia="Yu Gothic" w:cs="Aptos"/>
          <w:color w:val="000000"/>
          <w:kern w:val="0"/>
          <w:sz w:val="20"/>
          <w:szCs w:val="20"/>
          <w:lang w:val="es-ES"/>
          <w14:ligatures w14:val="none"/>
        </w:rPr>
        <w:t xml:space="preserve"> Sur de Medicina Transfusional del Centro de Sangre Concepción (Curicó hasta Victoria).</w:t>
      </w:r>
    </w:p>
    <w:p w14:paraId="28834DCB" w14:textId="77777777" w:rsidR="00E764D7" w:rsidRPr="00E764D7" w:rsidRDefault="00E764D7" w:rsidP="00E764D7">
      <w:pPr>
        <w:spacing w:after="0" w:line="276" w:lineRule="auto"/>
        <w:jc w:val="both"/>
        <w:rPr>
          <w:rFonts w:eastAsia="Yu Gothic" w:cs="Aptos"/>
          <w:color w:val="000000"/>
          <w:kern w:val="0"/>
          <w:sz w:val="20"/>
          <w:szCs w:val="20"/>
          <w:lang w:val="es-ES"/>
          <w14:ligatures w14:val="none"/>
        </w:rPr>
      </w:pPr>
    </w:p>
    <w:p w14:paraId="7104AEFB" w14:textId="77777777" w:rsidR="00A44C37" w:rsidRDefault="00A44C37" w:rsidP="00A44C37">
      <w:pPr>
        <w:pStyle w:val="Prrafodelista"/>
        <w:spacing w:after="0"/>
        <w:ind w:left="0"/>
        <w:rPr>
          <w:sz w:val="20"/>
          <w:szCs w:val="20"/>
        </w:rPr>
      </w:pPr>
      <w:r w:rsidRPr="00A44C37">
        <w:rPr>
          <w:sz w:val="20"/>
          <w:szCs w:val="20"/>
        </w:rPr>
        <w:t xml:space="preserve">Inicio: </w:t>
      </w:r>
      <w:r w:rsidR="0073644F" w:rsidRPr="00A44C37">
        <w:rPr>
          <w:sz w:val="20"/>
          <w:szCs w:val="20"/>
        </w:rPr>
        <w:t>10:50 horas</w:t>
      </w:r>
      <w:r w:rsidRPr="00A44C37">
        <w:rPr>
          <w:sz w:val="20"/>
          <w:szCs w:val="20"/>
        </w:rPr>
        <w:t xml:space="preserve"> - Hora termino: </w:t>
      </w:r>
      <w:r w:rsidRPr="00A44C37">
        <w:rPr>
          <w:sz w:val="20"/>
          <w:szCs w:val="20"/>
        </w:rPr>
        <w:t xml:space="preserve">14:50 </w:t>
      </w:r>
    </w:p>
    <w:p w14:paraId="0BC281E0" w14:textId="77777777" w:rsidR="00A44C37" w:rsidRDefault="00A44C37" w:rsidP="00A44C37">
      <w:pPr>
        <w:pStyle w:val="Prrafodelista"/>
        <w:spacing w:after="0"/>
        <w:ind w:left="0"/>
        <w:rPr>
          <w:sz w:val="20"/>
          <w:szCs w:val="20"/>
        </w:rPr>
      </w:pPr>
    </w:p>
    <w:p w14:paraId="4DF26AD8" w14:textId="7B191188" w:rsidR="0073644F" w:rsidRPr="00A44C37" w:rsidRDefault="0073644F" w:rsidP="00A44C37">
      <w:pPr>
        <w:pStyle w:val="Prrafodelista"/>
        <w:spacing w:after="0"/>
        <w:ind w:left="0"/>
        <w:rPr>
          <w:sz w:val="20"/>
          <w:szCs w:val="20"/>
        </w:rPr>
      </w:pPr>
      <w:r w:rsidRPr="0073644F">
        <w:rPr>
          <w:b/>
          <w:bCs/>
          <w:sz w:val="20"/>
          <w:szCs w:val="20"/>
        </w:rPr>
        <w:t>Asistencia</w:t>
      </w:r>
    </w:p>
    <w:p w14:paraId="01DE4C97" w14:textId="77777777" w:rsidR="00A44C37" w:rsidRDefault="00A44C37" w:rsidP="0073644F">
      <w:pPr>
        <w:spacing w:after="0"/>
        <w:rPr>
          <w:sz w:val="20"/>
          <w:szCs w:val="20"/>
        </w:rPr>
        <w:sectPr w:rsidR="00A44C37">
          <w:headerReference w:type="default" r:id="rId7"/>
          <w:pgSz w:w="11906" w:h="16838"/>
          <w:pgMar w:top="1417" w:right="1701" w:bottom="1417" w:left="1701" w:header="708" w:footer="708" w:gutter="0"/>
          <w:cols w:space="708"/>
          <w:docGrid w:linePitch="360"/>
        </w:sectPr>
      </w:pPr>
    </w:p>
    <w:p w14:paraId="6FFB9EF4" w14:textId="52582A44" w:rsidR="0073644F" w:rsidRPr="0073644F" w:rsidRDefault="0073644F" w:rsidP="0073644F">
      <w:pPr>
        <w:spacing w:after="0"/>
        <w:rPr>
          <w:sz w:val="20"/>
          <w:szCs w:val="20"/>
        </w:rPr>
      </w:pPr>
      <w:r w:rsidRPr="0073644F">
        <w:rPr>
          <w:sz w:val="20"/>
          <w:szCs w:val="20"/>
        </w:rPr>
        <w:t>Aaron Mena</w:t>
      </w:r>
      <w:r w:rsidR="009F05AD">
        <w:rPr>
          <w:sz w:val="20"/>
          <w:szCs w:val="20"/>
        </w:rPr>
        <w:t>, Casa del donante Talca</w:t>
      </w:r>
    </w:p>
    <w:p w14:paraId="14FDF8F9" w14:textId="250955E4" w:rsidR="0073644F" w:rsidRPr="0073644F" w:rsidRDefault="0073644F" w:rsidP="0073644F">
      <w:pPr>
        <w:spacing w:after="0"/>
        <w:rPr>
          <w:sz w:val="20"/>
          <w:szCs w:val="20"/>
        </w:rPr>
      </w:pPr>
      <w:proofErr w:type="spellStart"/>
      <w:r w:rsidRPr="0073644F">
        <w:rPr>
          <w:sz w:val="20"/>
          <w:szCs w:val="20"/>
        </w:rPr>
        <w:t>Sarella</w:t>
      </w:r>
      <w:proofErr w:type="spellEnd"/>
      <w:r w:rsidRPr="0073644F">
        <w:rPr>
          <w:sz w:val="20"/>
          <w:szCs w:val="20"/>
        </w:rPr>
        <w:t xml:space="preserve"> Garrido</w:t>
      </w:r>
      <w:r w:rsidR="009F05AD">
        <w:rPr>
          <w:sz w:val="20"/>
          <w:szCs w:val="20"/>
        </w:rPr>
        <w:t>, H. Las Higueras</w:t>
      </w:r>
    </w:p>
    <w:p w14:paraId="5492AF73" w14:textId="4596112F" w:rsidR="0073644F" w:rsidRPr="0073644F" w:rsidRDefault="0073644F" w:rsidP="0073644F">
      <w:pPr>
        <w:spacing w:after="0"/>
        <w:rPr>
          <w:sz w:val="20"/>
          <w:szCs w:val="20"/>
        </w:rPr>
      </w:pPr>
      <w:r w:rsidRPr="0073644F">
        <w:rPr>
          <w:sz w:val="20"/>
          <w:szCs w:val="20"/>
        </w:rPr>
        <w:t>Valeska Abarca</w:t>
      </w:r>
      <w:r w:rsidR="009F05AD">
        <w:rPr>
          <w:sz w:val="20"/>
          <w:szCs w:val="20"/>
        </w:rPr>
        <w:t>, H. Las Higueras</w:t>
      </w:r>
    </w:p>
    <w:p w14:paraId="3FA276DE" w14:textId="26840D5A" w:rsidR="0073644F" w:rsidRPr="0073644F" w:rsidRDefault="0073644F" w:rsidP="0073644F">
      <w:pPr>
        <w:spacing w:after="0"/>
        <w:rPr>
          <w:sz w:val="20"/>
          <w:szCs w:val="20"/>
        </w:rPr>
      </w:pPr>
      <w:r w:rsidRPr="0073644F">
        <w:rPr>
          <w:sz w:val="20"/>
          <w:szCs w:val="20"/>
        </w:rPr>
        <w:t>Robert Sanhueza, H. Tomé</w:t>
      </w:r>
    </w:p>
    <w:p w14:paraId="4908E019" w14:textId="3EE26AFB" w:rsidR="0073644F" w:rsidRPr="0073644F" w:rsidRDefault="0073644F" w:rsidP="0073644F">
      <w:pPr>
        <w:spacing w:after="0"/>
        <w:rPr>
          <w:sz w:val="20"/>
          <w:szCs w:val="20"/>
          <w:lang w:val="es-ES"/>
        </w:rPr>
      </w:pPr>
      <w:r w:rsidRPr="0073644F">
        <w:rPr>
          <w:sz w:val="20"/>
          <w:szCs w:val="20"/>
          <w:lang w:val="es-ES"/>
        </w:rPr>
        <w:t xml:space="preserve">Sofia </w:t>
      </w:r>
      <w:proofErr w:type="spellStart"/>
      <w:r w:rsidRPr="0073644F">
        <w:rPr>
          <w:sz w:val="20"/>
          <w:szCs w:val="20"/>
          <w:lang w:val="es-ES"/>
        </w:rPr>
        <w:t>Sazana</w:t>
      </w:r>
      <w:proofErr w:type="spellEnd"/>
      <w:r w:rsidRPr="0073644F">
        <w:rPr>
          <w:sz w:val="20"/>
          <w:szCs w:val="20"/>
          <w:lang w:val="es-ES"/>
        </w:rPr>
        <w:t>, H. Tomé</w:t>
      </w:r>
    </w:p>
    <w:p w14:paraId="02DED1C1" w14:textId="64FE26E4" w:rsidR="0073644F" w:rsidRPr="0073644F" w:rsidRDefault="0073644F" w:rsidP="0073644F">
      <w:pPr>
        <w:spacing w:after="0"/>
        <w:rPr>
          <w:sz w:val="20"/>
          <w:szCs w:val="20"/>
          <w:lang w:val="es-ES"/>
        </w:rPr>
      </w:pPr>
      <w:r w:rsidRPr="0073644F">
        <w:rPr>
          <w:sz w:val="20"/>
          <w:szCs w:val="20"/>
          <w:lang w:val="es-ES"/>
        </w:rPr>
        <w:t>Ana María Valenzuela, SS Arauco</w:t>
      </w:r>
    </w:p>
    <w:p w14:paraId="1836AB4D" w14:textId="7F298C68" w:rsidR="0073644F" w:rsidRPr="0073644F" w:rsidRDefault="0073644F" w:rsidP="0073644F">
      <w:pPr>
        <w:spacing w:after="0"/>
        <w:rPr>
          <w:sz w:val="20"/>
          <w:szCs w:val="20"/>
          <w:lang w:val="es-ES"/>
        </w:rPr>
      </w:pPr>
      <w:r w:rsidRPr="0073644F">
        <w:rPr>
          <w:sz w:val="20"/>
          <w:szCs w:val="20"/>
          <w:lang w:val="es-ES"/>
        </w:rPr>
        <w:t>Natalie Tapia, Angol</w:t>
      </w:r>
    </w:p>
    <w:p w14:paraId="27636843" w14:textId="34141684" w:rsidR="0073644F" w:rsidRPr="0073644F" w:rsidRDefault="0073644F" w:rsidP="0073644F">
      <w:pPr>
        <w:spacing w:after="0"/>
        <w:rPr>
          <w:sz w:val="20"/>
          <w:szCs w:val="20"/>
          <w:lang w:val="es-ES"/>
        </w:rPr>
      </w:pPr>
      <w:r w:rsidRPr="0073644F">
        <w:rPr>
          <w:sz w:val="20"/>
          <w:szCs w:val="20"/>
          <w:lang w:val="es-ES"/>
        </w:rPr>
        <w:t>Mauricio Gutiérrez, Angol</w:t>
      </w:r>
    </w:p>
    <w:p w14:paraId="6FAFC343" w14:textId="29C2DB88" w:rsidR="0073644F" w:rsidRPr="0073644F" w:rsidRDefault="0073644F" w:rsidP="0073644F">
      <w:pPr>
        <w:spacing w:after="0"/>
        <w:rPr>
          <w:sz w:val="20"/>
          <w:szCs w:val="20"/>
          <w:lang w:val="es-ES"/>
        </w:rPr>
      </w:pPr>
      <w:r w:rsidRPr="0073644F">
        <w:rPr>
          <w:sz w:val="20"/>
          <w:szCs w:val="20"/>
          <w:lang w:val="es-ES"/>
        </w:rPr>
        <w:t>Ximena Torres, SS</w:t>
      </w:r>
      <w:r>
        <w:rPr>
          <w:sz w:val="20"/>
          <w:szCs w:val="20"/>
          <w:lang w:val="es-ES"/>
        </w:rPr>
        <w:t xml:space="preserve"> </w:t>
      </w:r>
      <w:r w:rsidRPr="0073644F">
        <w:rPr>
          <w:sz w:val="20"/>
          <w:szCs w:val="20"/>
          <w:lang w:val="es-ES"/>
        </w:rPr>
        <w:t>Talcahuano</w:t>
      </w:r>
    </w:p>
    <w:p w14:paraId="0C86159B" w14:textId="76232B9D" w:rsidR="0073644F" w:rsidRPr="0073644F" w:rsidRDefault="0073644F" w:rsidP="0073644F">
      <w:pPr>
        <w:spacing w:after="0"/>
        <w:rPr>
          <w:sz w:val="20"/>
          <w:szCs w:val="20"/>
          <w:lang w:val="es-ES"/>
        </w:rPr>
      </w:pPr>
      <w:r w:rsidRPr="0073644F">
        <w:rPr>
          <w:sz w:val="20"/>
          <w:szCs w:val="20"/>
          <w:lang w:val="es-ES"/>
        </w:rPr>
        <w:t>Sergio Becerra</w:t>
      </w:r>
      <w:r w:rsidR="009F05AD">
        <w:rPr>
          <w:sz w:val="20"/>
          <w:szCs w:val="20"/>
          <w:lang w:val="es-ES"/>
        </w:rPr>
        <w:t xml:space="preserve">, H. </w:t>
      </w:r>
      <w:proofErr w:type="spellStart"/>
      <w:r w:rsidR="009F05AD">
        <w:rPr>
          <w:sz w:val="20"/>
          <w:szCs w:val="20"/>
          <w:lang w:val="es-ES"/>
        </w:rPr>
        <w:t>Hermina</w:t>
      </w:r>
      <w:proofErr w:type="spellEnd"/>
      <w:r w:rsidR="009F05AD">
        <w:rPr>
          <w:sz w:val="20"/>
          <w:szCs w:val="20"/>
          <w:lang w:val="es-ES"/>
        </w:rPr>
        <w:t xml:space="preserve"> Martin Chillan</w:t>
      </w:r>
    </w:p>
    <w:p w14:paraId="7D746A43" w14:textId="66993239" w:rsidR="0073644F" w:rsidRPr="0073644F" w:rsidRDefault="0073644F" w:rsidP="0073644F">
      <w:pPr>
        <w:spacing w:after="0"/>
        <w:rPr>
          <w:sz w:val="20"/>
          <w:szCs w:val="20"/>
          <w:lang w:val="es-ES"/>
        </w:rPr>
      </w:pPr>
      <w:r w:rsidRPr="0073644F">
        <w:rPr>
          <w:sz w:val="20"/>
          <w:szCs w:val="20"/>
          <w:lang w:val="es-ES"/>
        </w:rPr>
        <w:t xml:space="preserve">Cristina </w:t>
      </w:r>
      <w:proofErr w:type="spellStart"/>
      <w:r w:rsidRPr="0073644F">
        <w:rPr>
          <w:sz w:val="20"/>
          <w:szCs w:val="20"/>
          <w:lang w:val="es-ES"/>
        </w:rPr>
        <w:t>Marínez</w:t>
      </w:r>
      <w:proofErr w:type="spellEnd"/>
    </w:p>
    <w:p w14:paraId="1306AEE5" w14:textId="51B82AE1" w:rsidR="0073644F" w:rsidRPr="0073644F" w:rsidRDefault="0073644F" w:rsidP="0073644F">
      <w:pPr>
        <w:spacing w:after="0"/>
        <w:rPr>
          <w:sz w:val="20"/>
          <w:szCs w:val="20"/>
          <w:lang w:val="es-ES"/>
        </w:rPr>
      </w:pPr>
      <w:r w:rsidRPr="0073644F">
        <w:rPr>
          <w:sz w:val="20"/>
          <w:szCs w:val="20"/>
          <w:lang w:val="es-ES"/>
        </w:rPr>
        <w:t xml:space="preserve">Jorge </w:t>
      </w:r>
      <w:proofErr w:type="spellStart"/>
      <w:r w:rsidRPr="0073644F">
        <w:rPr>
          <w:sz w:val="20"/>
          <w:szCs w:val="20"/>
          <w:lang w:val="es-ES"/>
        </w:rPr>
        <w:t>Ramímez</w:t>
      </w:r>
      <w:proofErr w:type="spellEnd"/>
    </w:p>
    <w:p w14:paraId="5DBB2914" w14:textId="0528D5D5" w:rsidR="0073644F" w:rsidRPr="0073644F" w:rsidRDefault="0073644F" w:rsidP="0073644F">
      <w:pPr>
        <w:spacing w:after="0"/>
        <w:rPr>
          <w:sz w:val="20"/>
          <w:szCs w:val="20"/>
          <w:lang w:val="es-ES"/>
        </w:rPr>
      </w:pPr>
      <w:r w:rsidRPr="0073644F">
        <w:rPr>
          <w:sz w:val="20"/>
          <w:szCs w:val="20"/>
          <w:lang w:val="es-ES"/>
        </w:rPr>
        <w:t>Vict</w:t>
      </w:r>
      <w:r>
        <w:rPr>
          <w:sz w:val="20"/>
          <w:szCs w:val="20"/>
          <w:lang w:val="es-ES"/>
        </w:rPr>
        <w:t>o</w:t>
      </w:r>
      <w:r w:rsidRPr="0073644F">
        <w:rPr>
          <w:sz w:val="20"/>
          <w:szCs w:val="20"/>
          <w:lang w:val="es-ES"/>
        </w:rPr>
        <w:t>ria</w:t>
      </w:r>
    </w:p>
    <w:p w14:paraId="5F1F399B" w14:textId="5EC8F5AB" w:rsidR="0073644F" w:rsidRPr="0073644F" w:rsidRDefault="0073644F" w:rsidP="0073644F">
      <w:pPr>
        <w:spacing w:after="0"/>
        <w:rPr>
          <w:sz w:val="20"/>
          <w:szCs w:val="20"/>
          <w:lang w:val="es-ES"/>
        </w:rPr>
      </w:pPr>
      <w:r w:rsidRPr="0073644F">
        <w:rPr>
          <w:sz w:val="20"/>
          <w:szCs w:val="20"/>
          <w:lang w:val="es-ES"/>
        </w:rPr>
        <w:t xml:space="preserve">Noelia Madariaga, </w:t>
      </w:r>
      <w:r w:rsidR="009F05AD">
        <w:rPr>
          <w:sz w:val="20"/>
          <w:szCs w:val="20"/>
          <w:lang w:val="es-ES"/>
        </w:rPr>
        <w:t xml:space="preserve">H. Herminda Martin </w:t>
      </w:r>
      <w:r w:rsidRPr="0073644F">
        <w:rPr>
          <w:sz w:val="20"/>
          <w:szCs w:val="20"/>
          <w:lang w:val="es-ES"/>
        </w:rPr>
        <w:t>Chillán</w:t>
      </w:r>
    </w:p>
    <w:p w14:paraId="6F5415BD" w14:textId="659CEFFA" w:rsidR="0073644F" w:rsidRPr="0073644F" w:rsidRDefault="0073644F" w:rsidP="0073644F">
      <w:pPr>
        <w:spacing w:after="0"/>
        <w:rPr>
          <w:sz w:val="20"/>
          <w:szCs w:val="20"/>
          <w:lang w:val="es-ES"/>
        </w:rPr>
      </w:pPr>
      <w:r w:rsidRPr="0073644F">
        <w:rPr>
          <w:sz w:val="20"/>
          <w:szCs w:val="20"/>
          <w:lang w:val="es-ES"/>
        </w:rPr>
        <w:t xml:space="preserve">Diego Vallejos, </w:t>
      </w:r>
      <w:r w:rsidR="009F05AD">
        <w:rPr>
          <w:sz w:val="20"/>
          <w:szCs w:val="20"/>
          <w:lang w:val="es-ES"/>
        </w:rPr>
        <w:t xml:space="preserve">H. </w:t>
      </w:r>
      <w:proofErr w:type="spellStart"/>
      <w:r w:rsidR="009F05AD">
        <w:rPr>
          <w:sz w:val="20"/>
          <w:szCs w:val="20"/>
          <w:lang w:val="es-ES"/>
        </w:rPr>
        <w:t>Heminda</w:t>
      </w:r>
      <w:proofErr w:type="spellEnd"/>
      <w:r w:rsidR="009F05AD">
        <w:rPr>
          <w:sz w:val="20"/>
          <w:szCs w:val="20"/>
          <w:lang w:val="es-ES"/>
        </w:rPr>
        <w:t xml:space="preserve"> Martin </w:t>
      </w:r>
      <w:r w:rsidRPr="0073644F">
        <w:rPr>
          <w:sz w:val="20"/>
          <w:szCs w:val="20"/>
          <w:lang w:val="es-ES"/>
        </w:rPr>
        <w:t>Chillán</w:t>
      </w:r>
    </w:p>
    <w:p w14:paraId="018B6DCB" w14:textId="34BB56C8" w:rsidR="0073644F" w:rsidRPr="0073644F" w:rsidRDefault="0073644F" w:rsidP="0073644F">
      <w:pPr>
        <w:spacing w:after="0"/>
        <w:rPr>
          <w:sz w:val="20"/>
          <w:szCs w:val="20"/>
          <w:lang w:val="es-ES"/>
        </w:rPr>
      </w:pPr>
      <w:r w:rsidRPr="0073644F">
        <w:rPr>
          <w:sz w:val="20"/>
          <w:szCs w:val="20"/>
          <w:lang w:val="es-ES"/>
        </w:rPr>
        <w:t>Cecilia Garrido, SS</w:t>
      </w:r>
      <w:r>
        <w:rPr>
          <w:sz w:val="20"/>
          <w:szCs w:val="20"/>
          <w:lang w:val="es-ES"/>
        </w:rPr>
        <w:t xml:space="preserve"> </w:t>
      </w:r>
      <w:r w:rsidR="00E764D7">
        <w:rPr>
          <w:sz w:val="20"/>
          <w:szCs w:val="20"/>
          <w:lang w:val="es-ES"/>
        </w:rPr>
        <w:t>Ñu</w:t>
      </w:r>
      <w:r w:rsidRPr="0073644F">
        <w:rPr>
          <w:sz w:val="20"/>
          <w:szCs w:val="20"/>
          <w:lang w:val="es-ES"/>
        </w:rPr>
        <w:t>ble</w:t>
      </w:r>
    </w:p>
    <w:p w14:paraId="3434E5D7" w14:textId="31720C36" w:rsidR="0073644F" w:rsidRPr="0073644F" w:rsidRDefault="0073644F" w:rsidP="0073644F">
      <w:pPr>
        <w:spacing w:after="0"/>
        <w:rPr>
          <w:sz w:val="20"/>
          <w:szCs w:val="20"/>
          <w:lang w:val="es-ES"/>
        </w:rPr>
      </w:pPr>
      <w:proofErr w:type="spellStart"/>
      <w:r w:rsidRPr="0073644F">
        <w:rPr>
          <w:sz w:val="20"/>
          <w:szCs w:val="20"/>
          <w:lang w:val="es-ES"/>
        </w:rPr>
        <w:t>Lilianet</w:t>
      </w:r>
      <w:proofErr w:type="spellEnd"/>
      <w:r w:rsidRPr="0073644F">
        <w:rPr>
          <w:sz w:val="20"/>
          <w:szCs w:val="20"/>
          <w:lang w:val="es-ES"/>
        </w:rPr>
        <w:t xml:space="preserve"> Guajardo, </w:t>
      </w:r>
      <w:r w:rsidR="00E764D7" w:rsidRPr="0073644F">
        <w:rPr>
          <w:sz w:val="20"/>
          <w:szCs w:val="20"/>
          <w:lang w:val="es-ES"/>
        </w:rPr>
        <w:t>Curicó</w:t>
      </w:r>
    </w:p>
    <w:p w14:paraId="78FDDEAA" w14:textId="22FA32BE" w:rsidR="0073644F" w:rsidRPr="0073644F" w:rsidRDefault="0073644F" w:rsidP="0073644F">
      <w:pPr>
        <w:spacing w:after="0"/>
        <w:rPr>
          <w:sz w:val="20"/>
          <w:szCs w:val="20"/>
          <w:lang w:val="es-ES"/>
        </w:rPr>
      </w:pPr>
      <w:r w:rsidRPr="0073644F">
        <w:rPr>
          <w:sz w:val="20"/>
          <w:szCs w:val="20"/>
          <w:lang w:val="es-ES"/>
        </w:rPr>
        <w:t>Daniela Martínez, Curicó</w:t>
      </w:r>
    </w:p>
    <w:p w14:paraId="1675DEEF" w14:textId="74DBD4CF" w:rsidR="0073644F" w:rsidRPr="0073644F" w:rsidRDefault="0073644F" w:rsidP="0073644F">
      <w:pPr>
        <w:spacing w:after="0"/>
        <w:rPr>
          <w:sz w:val="20"/>
          <w:szCs w:val="20"/>
          <w:lang w:val="es-ES"/>
        </w:rPr>
      </w:pPr>
      <w:r w:rsidRPr="0073644F">
        <w:rPr>
          <w:sz w:val="20"/>
          <w:szCs w:val="20"/>
          <w:lang w:val="es-ES"/>
        </w:rPr>
        <w:t>María José Valenzuela, Linares</w:t>
      </w:r>
    </w:p>
    <w:p w14:paraId="045B720C" w14:textId="750D3E14" w:rsidR="0073644F" w:rsidRDefault="0073644F" w:rsidP="0073644F">
      <w:pPr>
        <w:spacing w:after="0"/>
        <w:rPr>
          <w:sz w:val="20"/>
          <w:szCs w:val="20"/>
          <w:lang w:val="es-ES"/>
        </w:rPr>
      </w:pPr>
      <w:r w:rsidRPr="0073644F">
        <w:rPr>
          <w:sz w:val="20"/>
          <w:szCs w:val="20"/>
          <w:lang w:val="es-ES"/>
        </w:rPr>
        <w:t xml:space="preserve">Diego Muñoz, </w:t>
      </w:r>
      <w:r w:rsidR="000902A7">
        <w:rPr>
          <w:sz w:val="20"/>
          <w:szCs w:val="20"/>
          <w:lang w:val="es-ES"/>
        </w:rPr>
        <w:t>Chillán</w:t>
      </w:r>
    </w:p>
    <w:p w14:paraId="3D6A7B92" w14:textId="3DE7EAD5" w:rsidR="000902A7" w:rsidRPr="0073644F" w:rsidRDefault="000902A7" w:rsidP="0073644F">
      <w:pPr>
        <w:spacing w:after="0"/>
        <w:rPr>
          <w:sz w:val="20"/>
          <w:szCs w:val="20"/>
          <w:lang w:val="es-ES"/>
        </w:rPr>
      </w:pPr>
      <w:r>
        <w:rPr>
          <w:sz w:val="20"/>
          <w:szCs w:val="20"/>
          <w:lang w:val="es-ES"/>
        </w:rPr>
        <w:t>Marcelo Vega, Los Ángeles</w:t>
      </w:r>
    </w:p>
    <w:p w14:paraId="3924CA61" w14:textId="7BEEFFBE" w:rsidR="0073644F" w:rsidRPr="0073644F" w:rsidRDefault="0073644F" w:rsidP="0073644F">
      <w:pPr>
        <w:spacing w:after="0"/>
        <w:rPr>
          <w:sz w:val="20"/>
          <w:szCs w:val="20"/>
          <w:lang w:val="es-ES"/>
        </w:rPr>
      </w:pPr>
      <w:r w:rsidRPr="0073644F">
        <w:rPr>
          <w:sz w:val="20"/>
          <w:szCs w:val="20"/>
          <w:lang w:val="es-ES"/>
        </w:rPr>
        <w:t>Felipe Rojas Barrios, CSC</w:t>
      </w:r>
    </w:p>
    <w:p w14:paraId="1F1E5A9E" w14:textId="4DB88ECD" w:rsidR="0073644F" w:rsidRPr="0073644F" w:rsidRDefault="0073644F" w:rsidP="0073644F">
      <w:pPr>
        <w:spacing w:after="0"/>
        <w:rPr>
          <w:sz w:val="20"/>
          <w:szCs w:val="20"/>
          <w:lang w:val="es-ES"/>
        </w:rPr>
      </w:pPr>
      <w:r w:rsidRPr="0073644F">
        <w:rPr>
          <w:sz w:val="20"/>
          <w:szCs w:val="20"/>
          <w:lang w:val="es-ES"/>
        </w:rPr>
        <w:t>Miguel Ángel Acuña, Director CSC</w:t>
      </w:r>
    </w:p>
    <w:p w14:paraId="0E2A9624" w14:textId="3A784C16" w:rsidR="0073644F" w:rsidRPr="0073644F" w:rsidRDefault="0073644F" w:rsidP="0073644F">
      <w:pPr>
        <w:spacing w:after="0"/>
        <w:rPr>
          <w:sz w:val="20"/>
          <w:szCs w:val="20"/>
          <w:lang w:val="es-ES"/>
        </w:rPr>
      </w:pPr>
      <w:r w:rsidRPr="0073644F">
        <w:rPr>
          <w:sz w:val="20"/>
          <w:szCs w:val="20"/>
          <w:lang w:val="es-ES"/>
        </w:rPr>
        <w:t>Luis Traverso, CSC</w:t>
      </w:r>
    </w:p>
    <w:p w14:paraId="4C8B0720" w14:textId="2761BEF8" w:rsidR="0073644F" w:rsidRPr="0073644F" w:rsidRDefault="0073644F" w:rsidP="0073644F">
      <w:pPr>
        <w:spacing w:after="0"/>
        <w:rPr>
          <w:sz w:val="20"/>
          <w:szCs w:val="20"/>
          <w:lang w:val="es-ES"/>
        </w:rPr>
      </w:pPr>
      <w:r w:rsidRPr="0073644F">
        <w:rPr>
          <w:sz w:val="20"/>
          <w:szCs w:val="20"/>
          <w:lang w:val="es-ES"/>
        </w:rPr>
        <w:t>Estefanía Quiroz, CSC</w:t>
      </w:r>
    </w:p>
    <w:p w14:paraId="2D56848E" w14:textId="336AED04" w:rsidR="0073644F" w:rsidRPr="0073644F" w:rsidRDefault="0073644F" w:rsidP="0073644F">
      <w:pPr>
        <w:spacing w:after="0"/>
        <w:rPr>
          <w:sz w:val="20"/>
          <w:szCs w:val="20"/>
          <w:lang w:val="es-ES"/>
        </w:rPr>
      </w:pPr>
      <w:r w:rsidRPr="0073644F">
        <w:rPr>
          <w:sz w:val="20"/>
          <w:szCs w:val="20"/>
          <w:lang w:val="es-ES"/>
        </w:rPr>
        <w:t>Natalia Monje, CSC</w:t>
      </w:r>
    </w:p>
    <w:p w14:paraId="076CAFBF" w14:textId="32E08194" w:rsidR="0073644F" w:rsidRDefault="0073644F" w:rsidP="0073644F">
      <w:pPr>
        <w:spacing w:after="0"/>
        <w:rPr>
          <w:sz w:val="20"/>
          <w:szCs w:val="20"/>
          <w:lang w:val="es-ES"/>
        </w:rPr>
      </w:pPr>
      <w:r w:rsidRPr="0073644F">
        <w:rPr>
          <w:sz w:val="20"/>
          <w:szCs w:val="20"/>
          <w:lang w:val="es-ES"/>
        </w:rPr>
        <w:t>Felipe Gigoux, CSC</w:t>
      </w:r>
    </w:p>
    <w:p w14:paraId="482CE0AC" w14:textId="77777777" w:rsidR="00A44C37" w:rsidRDefault="00A44C37" w:rsidP="0073644F">
      <w:pPr>
        <w:spacing w:after="0"/>
        <w:rPr>
          <w:lang w:val="es-ES"/>
        </w:rPr>
        <w:sectPr w:rsidR="00A44C37" w:rsidSect="00A137F1">
          <w:type w:val="continuous"/>
          <w:pgSz w:w="11906" w:h="16838"/>
          <w:pgMar w:top="1417" w:right="1701" w:bottom="1417" w:left="1701" w:header="708" w:footer="708" w:gutter="0"/>
          <w:cols w:num="2" w:space="8"/>
          <w:docGrid w:linePitch="360"/>
        </w:sectPr>
      </w:pPr>
    </w:p>
    <w:p w14:paraId="1D928C92" w14:textId="77777777" w:rsidR="0073644F" w:rsidRPr="00A44C37" w:rsidRDefault="0073644F" w:rsidP="0073644F">
      <w:pPr>
        <w:spacing w:after="0"/>
        <w:rPr>
          <w:b/>
          <w:bCs/>
          <w:lang w:val="es-ES"/>
        </w:rPr>
      </w:pPr>
    </w:p>
    <w:p w14:paraId="67D0F9B1" w14:textId="76F75F68" w:rsidR="0073644F" w:rsidRPr="00A44C37" w:rsidRDefault="0073644F" w:rsidP="007D6545">
      <w:pPr>
        <w:pStyle w:val="Prrafodelista"/>
        <w:numPr>
          <w:ilvl w:val="0"/>
          <w:numId w:val="1"/>
        </w:numPr>
        <w:spacing w:after="0"/>
        <w:jc w:val="both"/>
        <w:rPr>
          <w:b/>
          <w:bCs/>
          <w:sz w:val="20"/>
          <w:szCs w:val="20"/>
        </w:rPr>
      </w:pPr>
      <w:r w:rsidRPr="00A44C37">
        <w:rPr>
          <w:b/>
          <w:bCs/>
          <w:sz w:val="20"/>
          <w:szCs w:val="20"/>
        </w:rPr>
        <w:t>Presentación RESS Dra. Martínez</w:t>
      </w:r>
    </w:p>
    <w:p w14:paraId="0D50C588" w14:textId="3280D4D0" w:rsidR="0073644F" w:rsidRDefault="0073644F" w:rsidP="007D6545">
      <w:pPr>
        <w:pStyle w:val="Prrafodelista"/>
        <w:numPr>
          <w:ilvl w:val="0"/>
          <w:numId w:val="2"/>
        </w:numPr>
        <w:spacing w:after="0"/>
        <w:jc w:val="both"/>
        <w:rPr>
          <w:sz w:val="20"/>
          <w:szCs w:val="20"/>
        </w:rPr>
      </w:pPr>
      <w:r>
        <w:rPr>
          <w:sz w:val="20"/>
          <w:szCs w:val="20"/>
        </w:rPr>
        <w:t>Presentación general</w:t>
      </w:r>
    </w:p>
    <w:p w14:paraId="502137D0" w14:textId="21A00378" w:rsidR="0073644F" w:rsidRDefault="0073644F" w:rsidP="007D6545">
      <w:pPr>
        <w:pStyle w:val="Prrafodelista"/>
        <w:numPr>
          <w:ilvl w:val="0"/>
          <w:numId w:val="2"/>
        </w:numPr>
        <w:spacing w:after="0"/>
        <w:jc w:val="both"/>
        <w:rPr>
          <w:sz w:val="20"/>
          <w:szCs w:val="20"/>
        </w:rPr>
      </w:pPr>
      <w:r>
        <w:rPr>
          <w:sz w:val="20"/>
          <w:szCs w:val="20"/>
        </w:rPr>
        <w:t>Presentación logotipo</w:t>
      </w:r>
    </w:p>
    <w:p w14:paraId="6FCAE562" w14:textId="74F8EF9D" w:rsidR="0073644F" w:rsidRDefault="0073644F" w:rsidP="007D6545">
      <w:pPr>
        <w:pStyle w:val="Prrafodelista"/>
        <w:numPr>
          <w:ilvl w:val="0"/>
          <w:numId w:val="2"/>
        </w:numPr>
        <w:spacing w:after="0"/>
        <w:jc w:val="both"/>
        <w:rPr>
          <w:sz w:val="20"/>
          <w:szCs w:val="20"/>
        </w:rPr>
      </w:pPr>
      <w:r>
        <w:rPr>
          <w:sz w:val="20"/>
          <w:szCs w:val="20"/>
        </w:rPr>
        <w:t>Misión</w:t>
      </w:r>
    </w:p>
    <w:p w14:paraId="4D63C008" w14:textId="6DE006CF" w:rsidR="0073644F" w:rsidRDefault="0073644F" w:rsidP="007D6545">
      <w:pPr>
        <w:pStyle w:val="Prrafodelista"/>
        <w:numPr>
          <w:ilvl w:val="0"/>
          <w:numId w:val="2"/>
        </w:numPr>
        <w:spacing w:after="0"/>
        <w:jc w:val="both"/>
        <w:rPr>
          <w:sz w:val="20"/>
          <w:szCs w:val="20"/>
        </w:rPr>
      </w:pPr>
      <w:r>
        <w:rPr>
          <w:sz w:val="20"/>
          <w:szCs w:val="20"/>
        </w:rPr>
        <w:t>Visión</w:t>
      </w:r>
    </w:p>
    <w:p w14:paraId="24563D2C" w14:textId="43D4149A" w:rsidR="0073644F" w:rsidRDefault="0073644F" w:rsidP="007D6545">
      <w:pPr>
        <w:pStyle w:val="Prrafodelista"/>
        <w:numPr>
          <w:ilvl w:val="0"/>
          <w:numId w:val="2"/>
        </w:numPr>
        <w:spacing w:after="0"/>
        <w:jc w:val="both"/>
        <w:rPr>
          <w:sz w:val="20"/>
          <w:szCs w:val="20"/>
        </w:rPr>
      </w:pPr>
      <w:r>
        <w:rPr>
          <w:sz w:val="20"/>
          <w:szCs w:val="20"/>
        </w:rPr>
        <w:t>Actividades generales</w:t>
      </w:r>
    </w:p>
    <w:p w14:paraId="0BFB85B7" w14:textId="777B6DF9" w:rsidR="0073644F" w:rsidRDefault="000902A7" w:rsidP="007D6545">
      <w:pPr>
        <w:pStyle w:val="Prrafodelista"/>
        <w:numPr>
          <w:ilvl w:val="0"/>
          <w:numId w:val="2"/>
        </w:numPr>
        <w:spacing w:after="0"/>
        <w:jc w:val="both"/>
        <w:rPr>
          <w:sz w:val="20"/>
          <w:szCs w:val="20"/>
        </w:rPr>
      </w:pPr>
      <w:r>
        <w:rPr>
          <w:sz w:val="20"/>
          <w:szCs w:val="20"/>
        </w:rPr>
        <w:t>Objetivo: plasma producido, que regrese a la MRSMT, en forma de productos.</w:t>
      </w:r>
    </w:p>
    <w:p w14:paraId="34AC4137" w14:textId="0935707F" w:rsidR="000902A7" w:rsidRDefault="000902A7" w:rsidP="007D6545">
      <w:pPr>
        <w:pStyle w:val="Prrafodelista"/>
        <w:numPr>
          <w:ilvl w:val="0"/>
          <w:numId w:val="2"/>
        </w:numPr>
        <w:spacing w:after="0"/>
        <w:jc w:val="both"/>
        <w:rPr>
          <w:sz w:val="20"/>
          <w:szCs w:val="20"/>
        </w:rPr>
      </w:pPr>
      <w:r>
        <w:rPr>
          <w:sz w:val="20"/>
          <w:szCs w:val="20"/>
        </w:rPr>
        <w:t xml:space="preserve">Cadena de suministro. Se expone aprobación de buenas prácticas de producción. </w:t>
      </w:r>
    </w:p>
    <w:p w14:paraId="6C739C4A" w14:textId="6B52BF34" w:rsidR="000902A7" w:rsidRDefault="000902A7" w:rsidP="007D6545">
      <w:pPr>
        <w:pStyle w:val="Prrafodelista"/>
        <w:numPr>
          <w:ilvl w:val="0"/>
          <w:numId w:val="2"/>
        </w:numPr>
        <w:spacing w:after="0"/>
        <w:jc w:val="both"/>
        <w:rPr>
          <w:sz w:val="20"/>
          <w:szCs w:val="20"/>
        </w:rPr>
      </w:pPr>
      <w:r>
        <w:rPr>
          <w:sz w:val="20"/>
          <w:szCs w:val="20"/>
        </w:rPr>
        <w:t>Características de la red.</w:t>
      </w:r>
    </w:p>
    <w:p w14:paraId="3857F886" w14:textId="6978E371" w:rsidR="000902A7" w:rsidRDefault="000902A7" w:rsidP="007D6545">
      <w:pPr>
        <w:pStyle w:val="Prrafodelista"/>
        <w:numPr>
          <w:ilvl w:val="0"/>
          <w:numId w:val="2"/>
        </w:numPr>
        <w:spacing w:after="0"/>
        <w:jc w:val="both"/>
        <w:rPr>
          <w:sz w:val="20"/>
          <w:szCs w:val="20"/>
        </w:rPr>
      </w:pPr>
      <w:r>
        <w:rPr>
          <w:sz w:val="20"/>
          <w:szCs w:val="20"/>
        </w:rPr>
        <w:t>Objetivo: ser garantes de la cadena de suministro.</w:t>
      </w:r>
    </w:p>
    <w:p w14:paraId="51F78889" w14:textId="5B20ACAC" w:rsidR="000902A7" w:rsidRDefault="000902A7" w:rsidP="007D6545">
      <w:pPr>
        <w:pStyle w:val="Prrafodelista"/>
        <w:numPr>
          <w:ilvl w:val="0"/>
          <w:numId w:val="2"/>
        </w:numPr>
        <w:spacing w:after="0"/>
        <w:jc w:val="both"/>
        <w:rPr>
          <w:sz w:val="20"/>
          <w:szCs w:val="20"/>
        </w:rPr>
      </w:pPr>
      <w:r>
        <w:rPr>
          <w:sz w:val="20"/>
          <w:szCs w:val="20"/>
        </w:rPr>
        <w:t>Se plantea el objetivo de la gestión de inventarios y la satisfacción de la demanda planificada e inmediata.</w:t>
      </w:r>
    </w:p>
    <w:p w14:paraId="32A437EA" w14:textId="534BABF3" w:rsidR="000902A7" w:rsidRDefault="00A86FCA" w:rsidP="007D6545">
      <w:pPr>
        <w:pStyle w:val="Prrafodelista"/>
        <w:numPr>
          <w:ilvl w:val="0"/>
          <w:numId w:val="2"/>
        </w:numPr>
        <w:spacing w:after="0"/>
        <w:jc w:val="both"/>
        <w:rPr>
          <w:sz w:val="20"/>
          <w:szCs w:val="20"/>
        </w:rPr>
      </w:pPr>
      <w:r>
        <w:rPr>
          <w:sz w:val="20"/>
          <w:szCs w:val="20"/>
        </w:rPr>
        <w:t xml:space="preserve">Plantea la gestión de inventario como eje central de planificación general para la gestión de la red. </w:t>
      </w:r>
    </w:p>
    <w:p w14:paraId="6576DE5A" w14:textId="6DB4D597" w:rsidR="00A86FCA" w:rsidRDefault="00656C71" w:rsidP="007D6545">
      <w:pPr>
        <w:pStyle w:val="Prrafodelista"/>
        <w:numPr>
          <w:ilvl w:val="0"/>
          <w:numId w:val="2"/>
        </w:numPr>
        <w:spacing w:after="0"/>
        <w:jc w:val="both"/>
        <w:rPr>
          <w:sz w:val="20"/>
          <w:szCs w:val="20"/>
        </w:rPr>
      </w:pPr>
      <w:r>
        <w:rPr>
          <w:sz w:val="20"/>
          <w:szCs w:val="20"/>
        </w:rPr>
        <w:t>Se plantean metas de satisfacción de inventario en UTT (UMT).</w:t>
      </w:r>
    </w:p>
    <w:p w14:paraId="2835AC9F" w14:textId="77777777" w:rsidR="0086142D" w:rsidRDefault="0086142D" w:rsidP="007D6545">
      <w:pPr>
        <w:pStyle w:val="Prrafodelista"/>
        <w:spacing w:after="0"/>
        <w:ind w:left="1080"/>
        <w:jc w:val="both"/>
        <w:rPr>
          <w:sz w:val="20"/>
          <w:szCs w:val="20"/>
        </w:rPr>
      </w:pPr>
    </w:p>
    <w:p w14:paraId="3B4D54C9" w14:textId="77777777" w:rsidR="00A44C37" w:rsidRDefault="00A44C37" w:rsidP="007D6545">
      <w:pPr>
        <w:pStyle w:val="Prrafodelista"/>
        <w:spacing w:after="0"/>
        <w:ind w:left="1080"/>
        <w:jc w:val="both"/>
        <w:rPr>
          <w:sz w:val="20"/>
          <w:szCs w:val="20"/>
        </w:rPr>
      </w:pPr>
    </w:p>
    <w:p w14:paraId="1A324E33" w14:textId="44DD1CC2" w:rsidR="0073644F" w:rsidRPr="00A44C37" w:rsidRDefault="0086142D" w:rsidP="007D6545">
      <w:pPr>
        <w:pStyle w:val="Prrafodelista"/>
        <w:numPr>
          <w:ilvl w:val="0"/>
          <w:numId w:val="1"/>
        </w:numPr>
        <w:spacing w:after="0"/>
        <w:jc w:val="both"/>
        <w:rPr>
          <w:b/>
          <w:bCs/>
          <w:sz w:val="20"/>
          <w:szCs w:val="20"/>
        </w:rPr>
      </w:pPr>
      <w:r w:rsidRPr="00A44C37">
        <w:rPr>
          <w:b/>
          <w:bCs/>
          <w:sz w:val="20"/>
          <w:szCs w:val="20"/>
        </w:rPr>
        <w:t xml:space="preserve">Presentación </w:t>
      </w:r>
      <w:r w:rsidR="007D6545" w:rsidRPr="00A44C37">
        <w:rPr>
          <w:b/>
          <w:bCs/>
          <w:sz w:val="20"/>
          <w:szCs w:val="20"/>
        </w:rPr>
        <w:t xml:space="preserve">QF. </w:t>
      </w:r>
      <w:r w:rsidRPr="00A44C37">
        <w:rPr>
          <w:b/>
          <w:bCs/>
          <w:sz w:val="20"/>
          <w:szCs w:val="20"/>
        </w:rPr>
        <w:t>Luis Traverso</w:t>
      </w:r>
      <w:r w:rsidR="00F847BE" w:rsidRPr="00A44C37">
        <w:rPr>
          <w:b/>
          <w:bCs/>
          <w:sz w:val="20"/>
          <w:szCs w:val="20"/>
        </w:rPr>
        <w:t>, Donaciones y Eliminaciones.</w:t>
      </w:r>
    </w:p>
    <w:p w14:paraId="7137BB0E" w14:textId="413A3B95" w:rsidR="0086142D" w:rsidRDefault="0086142D" w:rsidP="007D6545">
      <w:pPr>
        <w:pStyle w:val="Prrafodelista"/>
        <w:numPr>
          <w:ilvl w:val="0"/>
          <w:numId w:val="2"/>
        </w:numPr>
        <w:spacing w:after="0"/>
        <w:jc w:val="both"/>
        <w:rPr>
          <w:sz w:val="20"/>
          <w:szCs w:val="20"/>
        </w:rPr>
      </w:pPr>
      <w:r>
        <w:rPr>
          <w:sz w:val="20"/>
          <w:szCs w:val="20"/>
        </w:rPr>
        <w:lastRenderedPageBreak/>
        <w:t>Estadísticas productivas 2024-2025.</w:t>
      </w:r>
    </w:p>
    <w:p w14:paraId="5DB0D098" w14:textId="1ACF8ECA" w:rsidR="0086142D" w:rsidRDefault="0086142D" w:rsidP="007D6545">
      <w:pPr>
        <w:pStyle w:val="Prrafodelista"/>
        <w:numPr>
          <w:ilvl w:val="0"/>
          <w:numId w:val="2"/>
        </w:numPr>
        <w:spacing w:after="0"/>
        <w:jc w:val="both"/>
        <w:rPr>
          <w:sz w:val="20"/>
          <w:szCs w:val="20"/>
        </w:rPr>
      </w:pPr>
      <w:r>
        <w:rPr>
          <w:sz w:val="20"/>
          <w:szCs w:val="20"/>
        </w:rPr>
        <w:t xml:space="preserve">Costo eliminaciones $103.760.000 </w:t>
      </w:r>
      <w:r w:rsidR="00F847BE">
        <w:rPr>
          <w:sz w:val="20"/>
          <w:szCs w:val="20"/>
        </w:rPr>
        <w:t xml:space="preserve">en 2025; $93.600.000 en 2024 </w:t>
      </w:r>
      <w:r>
        <w:rPr>
          <w:sz w:val="20"/>
          <w:szCs w:val="20"/>
        </w:rPr>
        <w:t xml:space="preserve">(95% </w:t>
      </w:r>
      <w:r w:rsidR="00F847BE">
        <w:rPr>
          <w:sz w:val="20"/>
          <w:szCs w:val="20"/>
        </w:rPr>
        <w:t xml:space="preserve">de eliminaciones </w:t>
      </w:r>
      <w:r>
        <w:rPr>
          <w:sz w:val="20"/>
          <w:szCs w:val="20"/>
        </w:rPr>
        <w:t xml:space="preserve">bajo y sobre peso) </w:t>
      </w:r>
    </w:p>
    <w:p w14:paraId="126DC1F3" w14:textId="700DE092" w:rsidR="00F847BE" w:rsidRDefault="00F847BE" w:rsidP="007D6545">
      <w:pPr>
        <w:pStyle w:val="Prrafodelista"/>
        <w:numPr>
          <w:ilvl w:val="0"/>
          <w:numId w:val="2"/>
        </w:numPr>
        <w:spacing w:after="0"/>
        <w:jc w:val="both"/>
        <w:rPr>
          <w:sz w:val="20"/>
          <w:szCs w:val="20"/>
        </w:rPr>
      </w:pPr>
      <w:proofErr w:type="spellStart"/>
      <w:r>
        <w:rPr>
          <w:sz w:val="20"/>
          <w:szCs w:val="20"/>
        </w:rPr>
        <w:t>Lilianet</w:t>
      </w:r>
      <w:proofErr w:type="spellEnd"/>
      <w:r>
        <w:rPr>
          <w:sz w:val="20"/>
          <w:szCs w:val="20"/>
        </w:rPr>
        <w:t xml:space="preserve"> consulta por donaciones de bajo peso. También por los niveles de hemoglobina.</w:t>
      </w:r>
    </w:p>
    <w:p w14:paraId="19D00CC5" w14:textId="1AD878DE" w:rsidR="00F847BE" w:rsidRDefault="00F847BE" w:rsidP="007D6545">
      <w:pPr>
        <w:pStyle w:val="Prrafodelista"/>
        <w:numPr>
          <w:ilvl w:val="0"/>
          <w:numId w:val="2"/>
        </w:numPr>
        <w:spacing w:after="0"/>
        <w:jc w:val="both"/>
        <w:rPr>
          <w:sz w:val="20"/>
          <w:szCs w:val="20"/>
        </w:rPr>
      </w:pPr>
      <w:r>
        <w:rPr>
          <w:sz w:val="20"/>
          <w:szCs w:val="20"/>
        </w:rPr>
        <w:t xml:space="preserve">Se plantea elementos de mejora, comunicación oportuna. </w:t>
      </w:r>
      <w:r>
        <w:rPr>
          <w:i/>
          <w:iCs/>
          <w:sz w:val="20"/>
          <w:szCs w:val="20"/>
        </w:rPr>
        <w:t>Se requiere POE comunes y robustos para la gestión de elementos conducentes a eliminaciones.</w:t>
      </w:r>
      <w:r>
        <w:rPr>
          <w:sz w:val="20"/>
          <w:szCs w:val="20"/>
        </w:rPr>
        <w:t xml:space="preserve"> </w:t>
      </w:r>
    </w:p>
    <w:p w14:paraId="043D3648" w14:textId="68D9BB57" w:rsidR="00175DD0" w:rsidRDefault="00175DD0" w:rsidP="007D6545">
      <w:pPr>
        <w:pStyle w:val="Prrafodelista"/>
        <w:numPr>
          <w:ilvl w:val="0"/>
          <w:numId w:val="2"/>
        </w:numPr>
        <w:spacing w:after="0"/>
        <w:jc w:val="both"/>
        <w:rPr>
          <w:sz w:val="20"/>
          <w:szCs w:val="20"/>
        </w:rPr>
      </w:pPr>
      <w:r>
        <w:rPr>
          <w:sz w:val="20"/>
          <w:szCs w:val="20"/>
        </w:rPr>
        <w:t>Aarón comenta por el acceso a información mediante sistema informático; y el sesgo de observarlo desde cada UMT de la MRSMT.</w:t>
      </w:r>
    </w:p>
    <w:p w14:paraId="64BE141D" w14:textId="7D6EBB4D" w:rsidR="00175DD0" w:rsidRDefault="00175DD0" w:rsidP="007D6545">
      <w:pPr>
        <w:pStyle w:val="Prrafodelista"/>
        <w:numPr>
          <w:ilvl w:val="0"/>
          <w:numId w:val="2"/>
        </w:numPr>
        <w:spacing w:after="0"/>
        <w:jc w:val="both"/>
        <w:rPr>
          <w:sz w:val="20"/>
          <w:szCs w:val="20"/>
        </w:rPr>
      </w:pPr>
      <w:r>
        <w:rPr>
          <w:sz w:val="20"/>
          <w:szCs w:val="20"/>
        </w:rPr>
        <w:t xml:space="preserve">Natalia comenta sobre la conexión y perspectiva a alcanzar para la </w:t>
      </w:r>
      <w:r w:rsidR="00551E06">
        <w:rPr>
          <w:sz w:val="20"/>
          <w:szCs w:val="20"/>
        </w:rPr>
        <w:t>gestión</w:t>
      </w:r>
    </w:p>
    <w:p w14:paraId="5872921C" w14:textId="692F578A" w:rsidR="0086142D" w:rsidRPr="00A44C37" w:rsidRDefault="00175DD0" w:rsidP="007D6545">
      <w:pPr>
        <w:pStyle w:val="Prrafodelista"/>
        <w:numPr>
          <w:ilvl w:val="0"/>
          <w:numId w:val="1"/>
        </w:numPr>
        <w:spacing w:after="0"/>
        <w:jc w:val="both"/>
        <w:rPr>
          <w:b/>
          <w:bCs/>
          <w:sz w:val="20"/>
          <w:szCs w:val="20"/>
        </w:rPr>
      </w:pPr>
      <w:r w:rsidRPr="00A44C37">
        <w:rPr>
          <w:b/>
          <w:bCs/>
          <w:sz w:val="20"/>
          <w:szCs w:val="20"/>
        </w:rPr>
        <w:t>Requisitos de procesos</w:t>
      </w:r>
      <w:r w:rsidR="007D6545" w:rsidRPr="00A44C37">
        <w:rPr>
          <w:b/>
          <w:bCs/>
          <w:sz w:val="20"/>
          <w:szCs w:val="20"/>
        </w:rPr>
        <w:t>, BQ. Natalia Monje.</w:t>
      </w:r>
    </w:p>
    <w:p w14:paraId="15796FB7" w14:textId="5C4358AB" w:rsidR="00175DD0" w:rsidRDefault="00175DD0" w:rsidP="007D6545">
      <w:pPr>
        <w:pStyle w:val="Prrafodelista"/>
        <w:numPr>
          <w:ilvl w:val="0"/>
          <w:numId w:val="2"/>
        </w:numPr>
        <w:spacing w:after="0"/>
        <w:jc w:val="both"/>
        <w:rPr>
          <w:sz w:val="20"/>
          <w:szCs w:val="20"/>
        </w:rPr>
      </w:pPr>
      <w:r>
        <w:rPr>
          <w:sz w:val="20"/>
          <w:szCs w:val="20"/>
        </w:rPr>
        <w:t>Recepción: suplantación de identidad.</w:t>
      </w:r>
    </w:p>
    <w:p w14:paraId="793173E0" w14:textId="66A8E07F" w:rsidR="00551E06" w:rsidRDefault="00551E06" w:rsidP="007D6545">
      <w:pPr>
        <w:pStyle w:val="Prrafodelista"/>
        <w:numPr>
          <w:ilvl w:val="0"/>
          <w:numId w:val="2"/>
        </w:numPr>
        <w:spacing w:after="0"/>
        <w:jc w:val="both"/>
        <w:rPr>
          <w:sz w:val="20"/>
          <w:szCs w:val="20"/>
        </w:rPr>
      </w:pPr>
      <w:r>
        <w:rPr>
          <w:sz w:val="20"/>
          <w:szCs w:val="20"/>
        </w:rPr>
        <w:t xml:space="preserve">Entrevistas: AINE no identificado. Anemia no diagnosticada, </w:t>
      </w:r>
      <w:proofErr w:type="spellStart"/>
      <w:r>
        <w:rPr>
          <w:sz w:val="20"/>
          <w:szCs w:val="20"/>
        </w:rPr>
        <w:t>poliglobulia</w:t>
      </w:r>
      <w:proofErr w:type="spellEnd"/>
      <w:r>
        <w:rPr>
          <w:sz w:val="20"/>
          <w:szCs w:val="20"/>
        </w:rPr>
        <w:t xml:space="preserve"> no diagnosticada, trastornos de coagulación, riesgo de contaminación por infección no diagnosticada.</w:t>
      </w:r>
    </w:p>
    <w:p w14:paraId="1E26EBD1" w14:textId="6498E04C" w:rsidR="00551E06" w:rsidRDefault="00551E06" w:rsidP="007D6545">
      <w:pPr>
        <w:pStyle w:val="Prrafodelista"/>
        <w:numPr>
          <w:ilvl w:val="0"/>
          <w:numId w:val="2"/>
        </w:numPr>
        <w:spacing w:after="0"/>
        <w:jc w:val="both"/>
        <w:rPr>
          <w:sz w:val="20"/>
          <w:szCs w:val="20"/>
        </w:rPr>
      </w:pPr>
      <w:r>
        <w:rPr>
          <w:sz w:val="20"/>
          <w:szCs w:val="20"/>
        </w:rPr>
        <w:t>Error identificación donante, error etiquetaje bolsa, etiquetaje correcto de bolsas de ST.</w:t>
      </w:r>
    </w:p>
    <w:p w14:paraId="06C0C6AD" w14:textId="51683CD5" w:rsidR="00551E06" w:rsidRDefault="00551E06" w:rsidP="007D6545">
      <w:pPr>
        <w:pStyle w:val="Prrafodelista"/>
        <w:numPr>
          <w:ilvl w:val="0"/>
          <w:numId w:val="2"/>
        </w:numPr>
        <w:spacing w:after="0"/>
        <w:jc w:val="both"/>
        <w:rPr>
          <w:sz w:val="20"/>
          <w:szCs w:val="20"/>
        </w:rPr>
      </w:pPr>
      <w:r>
        <w:rPr>
          <w:sz w:val="20"/>
          <w:szCs w:val="20"/>
        </w:rPr>
        <w:t>Paso anticoagulante a bolsa derivación genera calificación biológica falso negativo.</w:t>
      </w:r>
    </w:p>
    <w:p w14:paraId="443B11B0" w14:textId="56AECA1E" w:rsidR="00551E06" w:rsidRDefault="00551E06" w:rsidP="007D6545">
      <w:pPr>
        <w:pStyle w:val="Prrafodelista"/>
        <w:numPr>
          <w:ilvl w:val="0"/>
          <w:numId w:val="2"/>
        </w:numPr>
        <w:spacing w:after="0"/>
        <w:jc w:val="both"/>
        <w:rPr>
          <w:sz w:val="20"/>
          <w:szCs w:val="20"/>
        </w:rPr>
      </w:pPr>
      <w:r>
        <w:rPr>
          <w:sz w:val="20"/>
          <w:szCs w:val="20"/>
        </w:rPr>
        <w:t>Tiempo extracción mayor a 11 minutos.</w:t>
      </w:r>
    </w:p>
    <w:p w14:paraId="556BA4BE" w14:textId="70C8489F" w:rsidR="00551E06" w:rsidRDefault="00551E06" w:rsidP="00117BA0">
      <w:pPr>
        <w:pStyle w:val="Prrafodelista"/>
        <w:numPr>
          <w:ilvl w:val="0"/>
          <w:numId w:val="2"/>
        </w:numPr>
        <w:spacing w:after="0"/>
        <w:jc w:val="both"/>
        <w:rPr>
          <w:sz w:val="20"/>
          <w:szCs w:val="20"/>
        </w:rPr>
      </w:pPr>
      <w:r>
        <w:rPr>
          <w:sz w:val="20"/>
          <w:szCs w:val="20"/>
        </w:rPr>
        <w:t>Punción fallida.</w:t>
      </w:r>
      <w:r w:rsidR="00FE156F">
        <w:rPr>
          <w:sz w:val="20"/>
          <w:szCs w:val="20"/>
        </w:rPr>
        <w:t xml:space="preserve"> Se plantea aspecto </w:t>
      </w:r>
      <w:r w:rsidR="00FE156F">
        <w:rPr>
          <w:i/>
          <w:iCs/>
          <w:sz w:val="20"/>
          <w:szCs w:val="20"/>
        </w:rPr>
        <w:t>ético</w:t>
      </w:r>
      <w:r w:rsidR="00FE156F">
        <w:rPr>
          <w:sz w:val="20"/>
          <w:szCs w:val="20"/>
        </w:rPr>
        <w:t xml:space="preserve"> de punciones fallidas. El mensaje es </w:t>
      </w:r>
      <w:r w:rsidR="00FE156F">
        <w:rPr>
          <w:i/>
          <w:iCs/>
          <w:sz w:val="20"/>
          <w:szCs w:val="20"/>
        </w:rPr>
        <w:t xml:space="preserve">atender al donante, no el producto. </w:t>
      </w:r>
      <w:r w:rsidR="00FE156F">
        <w:rPr>
          <w:sz w:val="20"/>
          <w:szCs w:val="20"/>
        </w:rPr>
        <w:t>Ello, cuando existan incidentes en la donación.</w:t>
      </w:r>
    </w:p>
    <w:p w14:paraId="1FCBC848" w14:textId="50F96CE7" w:rsidR="00551E06" w:rsidRDefault="00551E06" w:rsidP="00117BA0">
      <w:pPr>
        <w:pStyle w:val="Prrafodelista"/>
        <w:numPr>
          <w:ilvl w:val="0"/>
          <w:numId w:val="2"/>
        </w:numPr>
        <w:spacing w:after="0"/>
        <w:jc w:val="both"/>
        <w:rPr>
          <w:sz w:val="20"/>
          <w:szCs w:val="20"/>
        </w:rPr>
      </w:pPr>
      <w:r>
        <w:rPr>
          <w:sz w:val="20"/>
          <w:szCs w:val="20"/>
        </w:rPr>
        <w:t>Bolsa de derivación vacía.</w:t>
      </w:r>
    </w:p>
    <w:p w14:paraId="118961B1" w14:textId="1E95C400" w:rsidR="00FE156F" w:rsidRDefault="00FE156F" w:rsidP="00117BA0">
      <w:pPr>
        <w:pStyle w:val="Prrafodelista"/>
        <w:numPr>
          <w:ilvl w:val="0"/>
          <w:numId w:val="2"/>
        </w:numPr>
        <w:spacing w:after="0"/>
        <w:jc w:val="both"/>
        <w:rPr>
          <w:sz w:val="20"/>
          <w:szCs w:val="20"/>
        </w:rPr>
      </w:pPr>
      <w:r>
        <w:rPr>
          <w:sz w:val="20"/>
          <w:szCs w:val="20"/>
        </w:rPr>
        <w:t>630 punciones fallidas en 2025: $130.000.000 costo.</w:t>
      </w:r>
    </w:p>
    <w:p w14:paraId="24762F87" w14:textId="2F2FB6FC" w:rsidR="00FE156F" w:rsidRDefault="00FE156F" w:rsidP="00117BA0">
      <w:pPr>
        <w:pStyle w:val="Prrafodelista"/>
        <w:numPr>
          <w:ilvl w:val="0"/>
          <w:numId w:val="2"/>
        </w:numPr>
        <w:spacing w:after="0"/>
        <w:jc w:val="both"/>
        <w:rPr>
          <w:sz w:val="20"/>
          <w:szCs w:val="20"/>
        </w:rPr>
      </w:pPr>
      <w:r>
        <w:rPr>
          <w:sz w:val="20"/>
          <w:szCs w:val="20"/>
        </w:rPr>
        <w:t xml:space="preserve">Aarón plantea tener a la vista bibliografía el respecto de incidentes por </w:t>
      </w:r>
      <w:r>
        <w:rPr>
          <w:i/>
          <w:iCs/>
          <w:sz w:val="20"/>
          <w:szCs w:val="20"/>
        </w:rPr>
        <w:t xml:space="preserve">punción fallida, tubos de recolección, muestras. </w:t>
      </w:r>
      <w:r>
        <w:rPr>
          <w:b/>
          <w:bCs/>
          <w:i/>
          <w:iCs/>
          <w:sz w:val="20"/>
          <w:szCs w:val="20"/>
        </w:rPr>
        <w:t>Subdirección y Dirección enviarán bibliografía.</w:t>
      </w:r>
    </w:p>
    <w:p w14:paraId="0DB50CC1" w14:textId="121123B1" w:rsidR="00FE156F" w:rsidRDefault="00FE156F" w:rsidP="00117BA0">
      <w:pPr>
        <w:pStyle w:val="Prrafodelista"/>
        <w:numPr>
          <w:ilvl w:val="0"/>
          <w:numId w:val="2"/>
        </w:numPr>
        <w:spacing w:after="0"/>
        <w:jc w:val="both"/>
        <w:rPr>
          <w:sz w:val="20"/>
          <w:szCs w:val="20"/>
        </w:rPr>
      </w:pPr>
      <w:r>
        <w:rPr>
          <w:sz w:val="20"/>
          <w:szCs w:val="20"/>
        </w:rPr>
        <w:t>Flujo acelerado en extracción (menor a 4 minutos)</w:t>
      </w:r>
    </w:p>
    <w:p w14:paraId="40F4B3E4" w14:textId="1CE333EF" w:rsidR="00FE156F" w:rsidRDefault="00FE156F" w:rsidP="00117BA0">
      <w:pPr>
        <w:pStyle w:val="Prrafodelista"/>
        <w:numPr>
          <w:ilvl w:val="0"/>
          <w:numId w:val="2"/>
        </w:numPr>
        <w:spacing w:after="0"/>
        <w:jc w:val="both"/>
        <w:rPr>
          <w:sz w:val="20"/>
          <w:szCs w:val="20"/>
        </w:rPr>
      </w:pPr>
      <w:r>
        <w:rPr>
          <w:sz w:val="20"/>
          <w:szCs w:val="20"/>
        </w:rPr>
        <w:t>Sobre y bajo peso.</w:t>
      </w:r>
    </w:p>
    <w:p w14:paraId="2893AC8D" w14:textId="696301F0" w:rsidR="00FE156F" w:rsidRDefault="00FE156F" w:rsidP="00117BA0">
      <w:pPr>
        <w:pStyle w:val="Prrafodelista"/>
        <w:numPr>
          <w:ilvl w:val="0"/>
          <w:numId w:val="2"/>
        </w:numPr>
        <w:spacing w:after="0"/>
        <w:jc w:val="both"/>
        <w:rPr>
          <w:sz w:val="20"/>
          <w:szCs w:val="20"/>
        </w:rPr>
      </w:pPr>
      <w:r>
        <w:rPr>
          <w:sz w:val="20"/>
          <w:szCs w:val="20"/>
        </w:rPr>
        <w:t xml:space="preserve">Mala calidad de sellado de tubuladuras. Se abunda en ello, particularmente cuando exista deficiente técnica de sellado. Se abunda en técnica de flebotomista. </w:t>
      </w:r>
    </w:p>
    <w:p w14:paraId="5A9D26D7" w14:textId="56F7919B" w:rsidR="007D6545" w:rsidRDefault="007D6545" w:rsidP="00117BA0">
      <w:pPr>
        <w:pStyle w:val="Prrafodelista"/>
        <w:numPr>
          <w:ilvl w:val="0"/>
          <w:numId w:val="2"/>
        </w:numPr>
        <w:spacing w:after="0"/>
        <w:jc w:val="both"/>
        <w:rPr>
          <w:sz w:val="20"/>
          <w:szCs w:val="20"/>
        </w:rPr>
      </w:pPr>
      <w:r>
        <w:rPr>
          <w:sz w:val="20"/>
          <w:szCs w:val="20"/>
        </w:rPr>
        <w:t>Transporte de ST y su rango de temperatura.</w:t>
      </w:r>
    </w:p>
    <w:p w14:paraId="11B8A7C7" w14:textId="0772D878" w:rsidR="007D6545" w:rsidRDefault="007D6545" w:rsidP="00117BA0">
      <w:pPr>
        <w:pStyle w:val="Prrafodelista"/>
        <w:numPr>
          <w:ilvl w:val="0"/>
          <w:numId w:val="2"/>
        </w:numPr>
        <w:spacing w:after="0"/>
        <w:jc w:val="both"/>
        <w:rPr>
          <w:sz w:val="20"/>
          <w:szCs w:val="20"/>
        </w:rPr>
      </w:pPr>
      <w:r>
        <w:rPr>
          <w:sz w:val="20"/>
          <w:szCs w:val="20"/>
        </w:rPr>
        <w:t>Plazo de recepción de ST; antes de 24 horas de extracción.</w:t>
      </w:r>
    </w:p>
    <w:p w14:paraId="4FD53810" w14:textId="4A0B9272" w:rsidR="007D6545" w:rsidRPr="00175DD0" w:rsidRDefault="007D6545" w:rsidP="00117BA0">
      <w:pPr>
        <w:pStyle w:val="Prrafodelista"/>
        <w:numPr>
          <w:ilvl w:val="0"/>
          <w:numId w:val="2"/>
        </w:numPr>
        <w:spacing w:after="0"/>
        <w:jc w:val="both"/>
        <w:rPr>
          <w:sz w:val="20"/>
          <w:szCs w:val="20"/>
        </w:rPr>
      </w:pPr>
      <w:r>
        <w:rPr>
          <w:i/>
          <w:iCs/>
          <w:sz w:val="20"/>
          <w:szCs w:val="20"/>
        </w:rPr>
        <w:t xml:space="preserve">Se plantea término de fabricación de placas de </w:t>
      </w:r>
      <w:proofErr w:type="spellStart"/>
      <w:r>
        <w:rPr>
          <w:i/>
          <w:iCs/>
          <w:sz w:val="20"/>
          <w:szCs w:val="20"/>
        </w:rPr>
        <w:t>butanodiol</w:t>
      </w:r>
      <w:proofErr w:type="spellEnd"/>
      <w:r>
        <w:rPr>
          <w:i/>
          <w:iCs/>
          <w:sz w:val="20"/>
          <w:szCs w:val="20"/>
        </w:rPr>
        <w:t xml:space="preserve"> y el cómo se abordará el término de este insumo. Se plantea, a futuro, la línea de fraccionamiento de sólo GR y de GR y PQ, PFC. Así también, la necesidad de obtención de aféresis de PQ.</w:t>
      </w:r>
    </w:p>
    <w:p w14:paraId="74017CF6" w14:textId="35257C17" w:rsidR="00175DD0" w:rsidRPr="00A44C37" w:rsidRDefault="007D6545" w:rsidP="00117BA0">
      <w:pPr>
        <w:pStyle w:val="Prrafodelista"/>
        <w:numPr>
          <w:ilvl w:val="0"/>
          <w:numId w:val="1"/>
        </w:numPr>
        <w:spacing w:after="0"/>
        <w:jc w:val="both"/>
        <w:rPr>
          <w:b/>
          <w:bCs/>
          <w:sz w:val="20"/>
          <w:szCs w:val="20"/>
        </w:rPr>
      </w:pPr>
      <w:r w:rsidRPr="00A44C37">
        <w:rPr>
          <w:b/>
          <w:bCs/>
          <w:sz w:val="20"/>
          <w:szCs w:val="20"/>
        </w:rPr>
        <w:t>Recepción de ST, QF. Luis Traverso.</w:t>
      </w:r>
    </w:p>
    <w:p w14:paraId="5060B899" w14:textId="4C8F8C92" w:rsidR="007D6545" w:rsidRDefault="007D6545" w:rsidP="00117BA0">
      <w:pPr>
        <w:pStyle w:val="Prrafodelista"/>
        <w:numPr>
          <w:ilvl w:val="0"/>
          <w:numId w:val="2"/>
        </w:numPr>
        <w:spacing w:after="0"/>
        <w:jc w:val="both"/>
        <w:rPr>
          <w:sz w:val="20"/>
          <w:szCs w:val="20"/>
        </w:rPr>
      </w:pPr>
      <w:r>
        <w:rPr>
          <w:sz w:val="20"/>
          <w:szCs w:val="20"/>
        </w:rPr>
        <w:t>Realiza presentación de flujo de trabajo.</w:t>
      </w:r>
    </w:p>
    <w:p w14:paraId="7B30A5D1" w14:textId="5BD3811C" w:rsidR="005F0429" w:rsidRPr="005F0429" w:rsidRDefault="005F0429" w:rsidP="00117BA0">
      <w:pPr>
        <w:pStyle w:val="Prrafodelista"/>
        <w:numPr>
          <w:ilvl w:val="0"/>
          <w:numId w:val="2"/>
        </w:numPr>
        <w:spacing w:after="0"/>
        <w:jc w:val="both"/>
        <w:rPr>
          <w:sz w:val="20"/>
          <w:szCs w:val="20"/>
        </w:rPr>
      </w:pPr>
      <w:r>
        <w:rPr>
          <w:sz w:val="20"/>
          <w:szCs w:val="20"/>
        </w:rPr>
        <w:t xml:space="preserve">El peso que queda registrado, en ED10, es el que se </w:t>
      </w:r>
      <w:r>
        <w:rPr>
          <w:i/>
          <w:iCs/>
          <w:sz w:val="20"/>
          <w:szCs w:val="20"/>
        </w:rPr>
        <w:t>registra en donantes. Se abunda en verificar registros en donantes y certificación de correcto volumen al término de cada colecta mediante listados.</w:t>
      </w:r>
    </w:p>
    <w:p w14:paraId="772E5FEE" w14:textId="67890417" w:rsidR="005F0429" w:rsidRDefault="005F0429" w:rsidP="00117BA0">
      <w:pPr>
        <w:pStyle w:val="Prrafodelista"/>
        <w:numPr>
          <w:ilvl w:val="0"/>
          <w:numId w:val="2"/>
        </w:numPr>
        <w:spacing w:after="0"/>
        <w:jc w:val="both"/>
        <w:rPr>
          <w:sz w:val="20"/>
          <w:szCs w:val="20"/>
        </w:rPr>
      </w:pPr>
      <w:r>
        <w:rPr>
          <w:sz w:val="20"/>
          <w:szCs w:val="20"/>
        </w:rPr>
        <w:t xml:space="preserve">Se abunda en que se registren </w:t>
      </w:r>
      <w:r>
        <w:rPr>
          <w:i/>
          <w:iCs/>
          <w:sz w:val="20"/>
          <w:szCs w:val="20"/>
        </w:rPr>
        <w:t>todos</w:t>
      </w:r>
      <w:r>
        <w:rPr>
          <w:sz w:val="20"/>
          <w:szCs w:val="20"/>
        </w:rPr>
        <w:t xml:space="preserve"> los incidentes. </w:t>
      </w:r>
    </w:p>
    <w:p w14:paraId="04750B96" w14:textId="5988279A" w:rsidR="007D6545" w:rsidRPr="00A44C37" w:rsidRDefault="00467BDA" w:rsidP="00117BA0">
      <w:pPr>
        <w:pStyle w:val="Prrafodelista"/>
        <w:numPr>
          <w:ilvl w:val="0"/>
          <w:numId w:val="1"/>
        </w:numPr>
        <w:spacing w:after="0"/>
        <w:jc w:val="both"/>
        <w:rPr>
          <w:b/>
          <w:bCs/>
          <w:sz w:val="20"/>
          <w:szCs w:val="20"/>
        </w:rPr>
      </w:pPr>
      <w:r w:rsidRPr="00A44C37">
        <w:rPr>
          <w:b/>
          <w:bCs/>
          <w:sz w:val="20"/>
          <w:szCs w:val="20"/>
        </w:rPr>
        <w:t>Sitio web RESS, QF. Felipe Gigoux</w:t>
      </w:r>
    </w:p>
    <w:p w14:paraId="6F2A549C" w14:textId="696373CD" w:rsidR="00467BDA" w:rsidRDefault="00467BDA" w:rsidP="00117BA0">
      <w:pPr>
        <w:pStyle w:val="Prrafodelista"/>
        <w:numPr>
          <w:ilvl w:val="0"/>
          <w:numId w:val="2"/>
        </w:numPr>
        <w:spacing w:after="0"/>
        <w:jc w:val="both"/>
        <w:rPr>
          <w:sz w:val="20"/>
          <w:szCs w:val="20"/>
        </w:rPr>
      </w:pPr>
      <w:r>
        <w:rPr>
          <w:sz w:val="20"/>
          <w:szCs w:val="20"/>
        </w:rPr>
        <w:t xml:space="preserve">Objetivo: transparentar datos, compartir experiencias e información. </w:t>
      </w:r>
    </w:p>
    <w:p w14:paraId="6DDF3254" w14:textId="48F8C16E" w:rsidR="00467BDA" w:rsidRDefault="00467BDA" w:rsidP="00117BA0">
      <w:pPr>
        <w:pStyle w:val="Prrafodelista"/>
        <w:numPr>
          <w:ilvl w:val="0"/>
          <w:numId w:val="2"/>
        </w:numPr>
        <w:spacing w:after="0"/>
        <w:jc w:val="both"/>
        <w:rPr>
          <w:sz w:val="20"/>
          <w:szCs w:val="20"/>
        </w:rPr>
      </w:pPr>
      <w:r>
        <w:rPr>
          <w:sz w:val="20"/>
          <w:szCs w:val="20"/>
        </w:rPr>
        <w:t xml:space="preserve">Dominio: </w:t>
      </w:r>
      <w:hyperlink r:id="rId8" w:history="1">
        <w:r w:rsidRPr="00C47617">
          <w:rPr>
            <w:rStyle w:val="Hipervnculo"/>
            <w:sz w:val="20"/>
            <w:szCs w:val="20"/>
          </w:rPr>
          <w:t>www.transfusion.cl</w:t>
        </w:r>
      </w:hyperlink>
      <w:r>
        <w:rPr>
          <w:sz w:val="20"/>
          <w:szCs w:val="20"/>
        </w:rPr>
        <w:t xml:space="preserve"> </w:t>
      </w:r>
    </w:p>
    <w:p w14:paraId="78FD8CA7" w14:textId="30212031" w:rsidR="00467BDA" w:rsidRDefault="00467BDA" w:rsidP="00117BA0">
      <w:pPr>
        <w:pStyle w:val="Prrafodelista"/>
        <w:numPr>
          <w:ilvl w:val="0"/>
          <w:numId w:val="2"/>
        </w:numPr>
        <w:spacing w:after="0"/>
        <w:jc w:val="both"/>
        <w:rPr>
          <w:sz w:val="20"/>
          <w:szCs w:val="20"/>
        </w:rPr>
      </w:pPr>
      <w:r>
        <w:rPr>
          <w:sz w:val="20"/>
          <w:szCs w:val="20"/>
        </w:rPr>
        <w:t xml:space="preserve">Cada red tendrá su </w:t>
      </w:r>
      <w:r>
        <w:rPr>
          <w:i/>
          <w:iCs/>
          <w:sz w:val="20"/>
          <w:szCs w:val="20"/>
        </w:rPr>
        <w:t>espacio</w:t>
      </w:r>
      <w:r>
        <w:rPr>
          <w:sz w:val="20"/>
          <w:szCs w:val="20"/>
        </w:rPr>
        <w:t xml:space="preserve"> en el sitio web.</w:t>
      </w:r>
    </w:p>
    <w:p w14:paraId="0F0FF601" w14:textId="03F3B5E1" w:rsidR="00467BDA" w:rsidRDefault="00467BDA" w:rsidP="00117BA0">
      <w:pPr>
        <w:pStyle w:val="Prrafodelista"/>
        <w:numPr>
          <w:ilvl w:val="0"/>
          <w:numId w:val="2"/>
        </w:numPr>
        <w:spacing w:after="0"/>
        <w:jc w:val="both"/>
        <w:rPr>
          <w:sz w:val="20"/>
          <w:szCs w:val="20"/>
        </w:rPr>
      </w:pPr>
      <w:r>
        <w:rPr>
          <w:sz w:val="20"/>
          <w:szCs w:val="20"/>
        </w:rPr>
        <w:t>Indicadores que se pueden exhibir, por red.</w:t>
      </w:r>
    </w:p>
    <w:p w14:paraId="6EE561A3" w14:textId="60ED8AB8" w:rsidR="00467BDA" w:rsidRDefault="00467BDA" w:rsidP="00117BA0">
      <w:pPr>
        <w:pStyle w:val="Prrafodelista"/>
        <w:numPr>
          <w:ilvl w:val="0"/>
          <w:numId w:val="2"/>
        </w:numPr>
        <w:spacing w:after="0"/>
        <w:jc w:val="both"/>
        <w:rPr>
          <w:sz w:val="20"/>
          <w:szCs w:val="20"/>
        </w:rPr>
      </w:pPr>
      <w:r>
        <w:rPr>
          <w:sz w:val="20"/>
          <w:szCs w:val="20"/>
        </w:rPr>
        <w:t xml:space="preserve">Sitios intranet </w:t>
      </w:r>
      <w:r>
        <w:rPr>
          <w:i/>
          <w:iCs/>
          <w:sz w:val="20"/>
          <w:szCs w:val="20"/>
        </w:rPr>
        <w:t>sólo funcionarán con red MINSAL.</w:t>
      </w:r>
    </w:p>
    <w:p w14:paraId="68F998F8" w14:textId="40006B9D" w:rsidR="00467BDA" w:rsidRDefault="00467BDA" w:rsidP="00117BA0">
      <w:pPr>
        <w:pStyle w:val="Prrafodelista"/>
        <w:numPr>
          <w:ilvl w:val="0"/>
          <w:numId w:val="2"/>
        </w:numPr>
        <w:spacing w:after="0"/>
        <w:jc w:val="both"/>
        <w:rPr>
          <w:sz w:val="20"/>
          <w:szCs w:val="20"/>
        </w:rPr>
      </w:pPr>
      <w:r>
        <w:rPr>
          <w:sz w:val="20"/>
          <w:szCs w:val="20"/>
        </w:rPr>
        <w:t>Se exhibe plataforma para declaración de no conformidades o incidentes. Así también, la gestión del incidente.</w:t>
      </w:r>
    </w:p>
    <w:p w14:paraId="4276C05B" w14:textId="45CBFA68" w:rsidR="00467BDA" w:rsidRDefault="005379CB" w:rsidP="00117BA0">
      <w:pPr>
        <w:pStyle w:val="Prrafodelista"/>
        <w:numPr>
          <w:ilvl w:val="0"/>
          <w:numId w:val="2"/>
        </w:numPr>
        <w:spacing w:after="0"/>
        <w:jc w:val="both"/>
        <w:rPr>
          <w:sz w:val="20"/>
          <w:szCs w:val="20"/>
        </w:rPr>
      </w:pPr>
      <w:r>
        <w:rPr>
          <w:sz w:val="20"/>
          <w:szCs w:val="20"/>
        </w:rPr>
        <w:lastRenderedPageBreak/>
        <w:t>Se exhiben secciones de sitio web.</w:t>
      </w:r>
    </w:p>
    <w:p w14:paraId="15116071" w14:textId="601521BE" w:rsidR="005379CB" w:rsidRDefault="005379CB" w:rsidP="00117BA0">
      <w:pPr>
        <w:pStyle w:val="Prrafodelista"/>
        <w:numPr>
          <w:ilvl w:val="0"/>
          <w:numId w:val="2"/>
        </w:numPr>
        <w:spacing w:after="0"/>
        <w:jc w:val="both"/>
        <w:rPr>
          <w:sz w:val="20"/>
          <w:szCs w:val="20"/>
        </w:rPr>
      </w:pPr>
      <w:r>
        <w:rPr>
          <w:sz w:val="20"/>
          <w:szCs w:val="20"/>
        </w:rPr>
        <w:t xml:space="preserve">Objetivo de sitio web: </w:t>
      </w:r>
      <w:r>
        <w:rPr>
          <w:i/>
          <w:iCs/>
          <w:sz w:val="20"/>
          <w:szCs w:val="20"/>
        </w:rPr>
        <w:t>que sea viva</w:t>
      </w:r>
      <w:r>
        <w:rPr>
          <w:sz w:val="20"/>
          <w:szCs w:val="20"/>
        </w:rPr>
        <w:t>.</w:t>
      </w:r>
    </w:p>
    <w:p w14:paraId="46F42491" w14:textId="07071B76" w:rsidR="005379CB" w:rsidRDefault="005379CB" w:rsidP="00117BA0">
      <w:pPr>
        <w:pStyle w:val="Prrafodelista"/>
        <w:numPr>
          <w:ilvl w:val="0"/>
          <w:numId w:val="2"/>
        </w:numPr>
        <w:spacing w:after="0"/>
        <w:jc w:val="both"/>
        <w:rPr>
          <w:sz w:val="20"/>
          <w:szCs w:val="20"/>
        </w:rPr>
      </w:pPr>
      <w:r>
        <w:rPr>
          <w:sz w:val="20"/>
          <w:szCs w:val="20"/>
        </w:rPr>
        <w:t>Se consulta por fecha tentativa de sitio web activo: término de mes de junio de 2026 o inicio de mes de julio de 2026.</w:t>
      </w:r>
    </w:p>
    <w:p w14:paraId="6074EBAA" w14:textId="0E909844" w:rsidR="005379CB" w:rsidRDefault="005379CB" w:rsidP="00117BA0">
      <w:pPr>
        <w:pStyle w:val="Prrafodelista"/>
        <w:numPr>
          <w:ilvl w:val="0"/>
          <w:numId w:val="2"/>
        </w:numPr>
        <w:spacing w:after="0"/>
        <w:jc w:val="both"/>
        <w:rPr>
          <w:sz w:val="20"/>
          <w:szCs w:val="20"/>
        </w:rPr>
      </w:pPr>
      <w:r>
        <w:rPr>
          <w:sz w:val="20"/>
          <w:szCs w:val="20"/>
        </w:rPr>
        <w:t xml:space="preserve">Se aborda situación de redes sociales, como </w:t>
      </w:r>
      <w:r>
        <w:rPr>
          <w:i/>
          <w:iCs/>
          <w:sz w:val="20"/>
          <w:szCs w:val="20"/>
        </w:rPr>
        <w:t>Instagram</w:t>
      </w:r>
      <w:r>
        <w:rPr>
          <w:sz w:val="20"/>
          <w:szCs w:val="20"/>
        </w:rPr>
        <w:t xml:space="preserve">. </w:t>
      </w:r>
      <w:r w:rsidR="00117BA0">
        <w:rPr>
          <w:sz w:val="20"/>
          <w:szCs w:val="20"/>
        </w:rPr>
        <w:t xml:space="preserve">Se plantea estrategia de </w:t>
      </w:r>
      <w:r w:rsidR="00117BA0">
        <w:rPr>
          <w:i/>
          <w:iCs/>
          <w:sz w:val="20"/>
          <w:szCs w:val="20"/>
        </w:rPr>
        <w:t>abordamiento</w:t>
      </w:r>
      <w:r w:rsidR="00117BA0">
        <w:rPr>
          <w:sz w:val="20"/>
          <w:szCs w:val="20"/>
        </w:rPr>
        <w:t xml:space="preserve"> de redes sociales, para captación de donantes. Se plantea la generación de un instrumento o documento formal, POE, para el contacto con donantes y/o promoción de donación </w:t>
      </w:r>
      <w:r w:rsidR="00117BA0">
        <w:rPr>
          <w:i/>
          <w:iCs/>
          <w:sz w:val="20"/>
          <w:szCs w:val="20"/>
        </w:rPr>
        <w:t>altruista</w:t>
      </w:r>
      <w:r w:rsidR="00117BA0">
        <w:rPr>
          <w:sz w:val="20"/>
          <w:szCs w:val="20"/>
        </w:rPr>
        <w:t xml:space="preserve">. Se plantea tener </w:t>
      </w:r>
      <w:r w:rsidR="00117BA0">
        <w:rPr>
          <w:i/>
          <w:iCs/>
          <w:sz w:val="20"/>
          <w:szCs w:val="20"/>
        </w:rPr>
        <w:t>línea editorial</w:t>
      </w:r>
      <w:r w:rsidR="00117BA0">
        <w:rPr>
          <w:sz w:val="20"/>
          <w:szCs w:val="20"/>
        </w:rPr>
        <w:t xml:space="preserve"> común para las redes sociales. Se expone invitación a que todos y todas realicen aportes en </w:t>
      </w:r>
      <w:r w:rsidR="00117BA0">
        <w:rPr>
          <w:i/>
          <w:iCs/>
          <w:sz w:val="20"/>
          <w:szCs w:val="20"/>
        </w:rPr>
        <w:t>ideas</w:t>
      </w:r>
      <w:r w:rsidR="00117BA0">
        <w:rPr>
          <w:sz w:val="20"/>
          <w:szCs w:val="20"/>
        </w:rPr>
        <w:t xml:space="preserve"> para el sitio web. </w:t>
      </w:r>
    </w:p>
    <w:p w14:paraId="69DABA21" w14:textId="228A75C2" w:rsidR="00B3102D" w:rsidRDefault="00B3102D" w:rsidP="00117BA0">
      <w:pPr>
        <w:pStyle w:val="Prrafodelista"/>
        <w:numPr>
          <w:ilvl w:val="0"/>
          <w:numId w:val="2"/>
        </w:numPr>
        <w:spacing w:after="0"/>
        <w:jc w:val="both"/>
        <w:rPr>
          <w:sz w:val="20"/>
          <w:szCs w:val="20"/>
        </w:rPr>
      </w:pPr>
      <w:r>
        <w:rPr>
          <w:sz w:val="20"/>
          <w:szCs w:val="20"/>
        </w:rPr>
        <w:t>Aarón plantes tener a la vista aportes vs distribución de PSL.</w:t>
      </w:r>
    </w:p>
    <w:p w14:paraId="37429B3E" w14:textId="213AFA64" w:rsidR="00467BDA" w:rsidRPr="00A44C37" w:rsidRDefault="00B3102D" w:rsidP="0073644F">
      <w:pPr>
        <w:pStyle w:val="Prrafodelista"/>
        <w:numPr>
          <w:ilvl w:val="0"/>
          <w:numId w:val="1"/>
        </w:numPr>
        <w:spacing w:after="0"/>
        <w:rPr>
          <w:b/>
          <w:bCs/>
          <w:sz w:val="20"/>
          <w:szCs w:val="20"/>
        </w:rPr>
      </w:pPr>
      <w:r w:rsidRPr="00A44C37">
        <w:rPr>
          <w:b/>
          <w:bCs/>
          <w:sz w:val="20"/>
          <w:szCs w:val="20"/>
        </w:rPr>
        <w:t>Procedimiento recepción de muestras de sangre para calificación biológica. TM Estefanía Quiroz.</w:t>
      </w:r>
    </w:p>
    <w:p w14:paraId="06C4C7AF" w14:textId="64B6FB12" w:rsidR="00B3102D" w:rsidRDefault="00B3102D" w:rsidP="00CA157B">
      <w:pPr>
        <w:pStyle w:val="Prrafodelista"/>
        <w:numPr>
          <w:ilvl w:val="0"/>
          <w:numId w:val="2"/>
        </w:numPr>
        <w:spacing w:after="0"/>
        <w:jc w:val="both"/>
        <w:rPr>
          <w:sz w:val="20"/>
          <w:szCs w:val="20"/>
        </w:rPr>
      </w:pPr>
      <w:r>
        <w:rPr>
          <w:sz w:val="20"/>
          <w:szCs w:val="20"/>
        </w:rPr>
        <w:t>Se enfatiza en que UMT realicen revisión de cierre de colecta, para concordancia donaciones y muestras (tubos)</w:t>
      </w:r>
    </w:p>
    <w:p w14:paraId="3388301A" w14:textId="66D8DD1D" w:rsidR="00B3102D" w:rsidRDefault="00B3102D" w:rsidP="00CA157B">
      <w:pPr>
        <w:pStyle w:val="Prrafodelista"/>
        <w:numPr>
          <w:ilvl w:val="0"/>
          <w:numId w:val="2"/>
        </w:numPr>
        <w:spacing w:after="0"/>
        <w:jc w:val="both"/>
        <w:rPr>
          <w:sz w:val="20"/>
          <w:szCs w:val="20"/>
        </w:rPr>
      </w:pPr>
      <w:r>
        <w:rPr>
          <w:sz w:val="20"/>
          <w:szCs w:val="20"/>
        </w:rPr>
        <w:t>Se enfatiza en etiquetaje correcto de tubos de muestra.</w:t>
      </w:r>
    </w:p>
    <w:p w14:paraId="3DB8F217" w14:textId="645CCD3B" w:rsidR="00B3102D" w:rsidRDefault="00CA157B" w:rsidP="00CA157B">
      <w:pPr>
        <w:pStyle w:val="Prrafodelista"/>
        <w:numPr>
          <w:ilvl w:val="0"/>
          <w:numId w:val="2"/>
        </w:numPr>
        <w:spacing w:after="0"/>
        <w:jc w:val="both"/>
        <w:rPr>
          <w:sz w:val="20"/>
          <w:szCs w:val="20"/>
        </w:rPr>
      </w:pPr>
      <w:r>
        <w:rPr>
          <w:sz w:val="20"/>
          <w:szCs w:val="20"/>
        </w:rPr>
        <w:t xml:space="preserve">Se </w:t>
      </w:r>
      <w:proofErr w:type="gramStart"/>
      <w:r>
        <w:rPr>
          <w:sz w:val="20"/>
          <w:szCs w:val="20"/>
        </w:rPr>
        <w:t>aborda  procedimiento</w:t>
      </w:r>
      <w:proofErr w:type="gramEnd"/>
      <w:r>
        <w:rPr>
          <w:sz w:val="20"/>
          <w:szCs w:val="20"/>
        </w:rPr>
        <w:t xml:space="preserve"> para transporte de tubos y bolsos de muestras; así como uso de aislantes, recambio de tubos.</w:t>
      </w:r>
    </w:p>
    <w:p w14:paraId="72E6B260" w14:textId="432CCBF8" w:rsidR="00CA157B" w:rsidRDefault="00CA157B" w:rsidP="00CA157B">
      <w:pPr>
        <w:pStyle w:val="Prrafodelista"/>
        <w:numPr>
          <w:ilvl w:val="0"/>
          <w:numId w:val="2"/>
        </w:numPr>
        <w:spacing w:after="0"/>
        <w:jc w:val="both"/>
        <w:rPr>
          <w:sz w:val="20"/>
          <w:szCs w:val="20"/>
        </w:rPr>
      </w:pPr>
      <w:r>
        <w:rPr>
          <w:sz w:val="20"/>
          <w:szCs w:val="20"/>
        </w:rPr>
        <w:t>Se abordan incidentes que afectan el orden de tubos de muestra en bolso.</w:t>
      </w:r>
    </w:p>
    <w:p w14:paraId="2B4E79BA" w14:textId="0A565924" w:rsidR="00CA157B" w:rsidRDefault="00CA157B" w:rsidP="00CA157B">
      <w:pPr>
        <w:pStyle w:val="Prrafodelista"/>
        <w:numPr>
          <w:ilvl w:val="0"/>
          <w:numId w:val="2"/>
        </w:numPr>
        <w:spacing w:after="0"/>
        <w:jc w:val="both"/>
        <w:rPr>
          <w:sz w:val="20"/>
          <w:szCs w:val="20"/>
        </w:rPr>
      </w:pPr>
      <w:r>
        <w:rPr>
          <w:i/>
          <w:iCs/>
          <w:sz w:val="20"/>
          <w:szCs w:val="20"/>
        </w:rPr>
        <w:t xml:space="preserve">Se refuerza que cada sitio de atención, UMT, reemplace contenedores/bolsos de tubos de muestra. </w:t>
      </w:r>
      <w:r>
        <w:rPr>
          <w:sz w:val="20"/>
          <w:szCs w:val="20"/>
        </w:rPr>
        <w:t xml:space="preserve"> Se requiere existencia de gradillas y que estas </w:t>
      </w:r>
      <w:r w:rsidRPr="00CA157B">
        <w:rPr>
          <w:i/>
          <w:iCs/>
          <w:sz w:val="20"/>
          <w:szCs w:val="20"/>
        </w:rPr>
        <w:t>quepan</w:t>
      </w:r>
      <w:r>
        <w:rPr>
          <w:sz w:val="20"/>
          <w:szCs w:val="20"/>
        </w:rPr>
        <w:t xml:space="preserve"> en el bolso. </w:t>
      </w:r>
    </w:p>
    <w:p w14:paraId="66B41C03" w14:textId="5BD5E163" w:rsidR="00CA157B" w:rsidRDefault="00CA157B" w:rsidP="00CA157B">
      <w:pPr>
        <w:pStyle w:val="Prrafodelista"/>
        <w:numPr>
          <w:ilvl w:val="0"/>
          <w:numId w:val="2"/>
        </w:numPr>
        <w:spacing w:after="0"/>
        <w:jc w:val="both"/>
        <w:rPr>
          <w:sz w:val="20"/>
          <w:szCs w:val="20"/>
        </w:rPr>
      </w:pPr>
      <w:r>
        <w:rPr>
          <w:i/>
          <w:iCs/>
          <w:sz w:val="20"/>
          <w:szCs w:val="20"/>
        </w:rPr>
        <w:t>Se insiste que, ante caída de bolsos por los transportistas, esto se declare y no arreglen por su cuenta el incidente.</w:t>
      </w:r>
      <w:r>
        <w:rPr>
          <w:sz w:val="20"/>
          <w:szCs w:val="20"/>
        </w:rPr>
        <w:t xml:space="preserve"> </w:t>
      </w:r>
    </w:p>
    <w:p w14:paraId="70675634" w14:textId="49A1F33F" w:rsidR="00CA157B" w:rsidRDefault="00CA157B" w:rsidP="00CA157B">
      <w:pPr>
        <w:pStyle w:val="Prrafodelista"/>
        <w:numPr>
          <w:ilvl w:val="0"/>
          <w:numId w:val="2"/>
        </w:numPr>
        <w:spacing w:after="0"/>
        <w:jc w:val="both"/>
        <w:rPr>
          <w:sz w:val="20"/>
          <w:szCs w:val="20"/>
        </w:rPr>
      </w:pPr>
      <w:r>
        <w:rPr>
          <w:sz w:val="20"/>
          <w:szCs w:val="20"/>
        </w:rPr>
        <w:t>Se insiste en cuadratura de información en informes de colecta en respecto a bolsos con tubos.</w:t>
      </w:r>
    </w:p>
    <w:p w14:paraId="71B1FCE0" w14:textId="19087528" w:rsidR="00CA157B" w:rsidRDefault="00CA157B" w:rsidP="00CA157B">
      <w:pPr>
        <w:pStyle w:val="Prrafodelista"/>
        <w:numPr>
          <w:ilvl w:val="0"/>
          <w:numId w:val="2"/>
        </w:numPr>
        <w:spacing w:after="0"/>
        <w:jc w:val="both"/>
        <w:rPr>
          <w:sz w:val="20"/>
          <w:szCs w:val="20"/>
        </w:rPr>
      </w:pPr>
      <w:r>
        <w:rPr>
          <w:sz w:val="20"/>
          <w:szCs w:val="20"/>
        </w:rPr>
        <w:t>Se abordan incidentes respecto a tubos de muestra.</w:t>
      </w:r>
    </w:p>
    <w:p w14:paraId="4B2DDBED" w14:textId="324C28EB" w:rsidR="00231C1F" w:rsidRDefault="00231C1F" w:rsidP="00CA157B">
      <w:pPr>
        <w:pStyle w:val="Prrafodelista"/>
        <w:numPr>
          <w:ilvl w:val="0"/>
          <w:numId w:val="2"/>
        </w:numPr>
        <w:spacing w:after="0"/>
        <w:jc w:val="both"/>
        <w:rPr>
          <w:sz w:val="20"/>
          <w:szCs w:val="20"/>
        </w:rPr>
      </w:pPr>
      <w:r>
        <w:rPr>
          <w:sz w:val="20"/>
          <w:szCs w:val="20"/>
        </w:rPr>
        <w:t>Se abordan incidentes de adhesión de etiquetas en tubos.</w:t>
      </w:r>
    </w:p>
    <w:p w14:paraId="2CF74334" w14:textId="718470E8" w:rsidR="00231C1F" w:rsidRPr="00766F22" w:rsidRDefault="00766F22" w:rsidP="00CA157B">
      <w:pPr>
        <w:pStyle w:val="Prrafodelista"/>
        <w:numPr>
          <w:ilvl w:val="0"/>
          <w:numId w:val="2"/>
        </w:numPr>
        <w:spacing w:after="0"/>
        <w:jc w:val="both"/>
        <w:rPr>
          <w:sz w:val="20"/>
          <w:szCs w:val="20"/>
        </w:rPr>
      </w:pPr>
      <w:r>
        <w:rPr>
          <w:sz w:val="20"/>
          <w:szCs w:val="20"/>
        </w:rPr>
        <w:t xml:space="preserve">Se aborda que, ante </w:t>
      </w:r>
      <w:r>
        <w:rPr>
          <w:i/>
          <w:iCs/>
          <w:sz w:val="20"/>
          <w:szCs w:val="20"/>
        </w:rPr>
        <w:t>cualquier incidente, este se declare.</w:t>
      </w:r>
      <w:r>
        <w:rPr>
          <w:sz w:val="20"/>
          <w:szCs w:val="20"/>
        </w:rPr>
        <w:t xml:space="preserve"> </w:t>
      </w:r>
      <w:r>
        <w:rPr>
          <w:b/>
          <w:bCs/>
          <w:i/>
          <w:iCs/>
          <w:sz w:val="20"/>
          <w:szCs w:val="20"/>
        </w:rPr>
        <w:t xml:space="preserve">Siempre. </w:t>
      </w:r>
    </w:p>
    <w:p w14:paraId="0ADBA3C2" w14:textId="4A3573FD" w:rsidR="00766F22" w:rsidRPr="00766F22" w:rsidRDefault="00766F22" w:rsidP="00766F22">
      <w:pPr>
        <w:pStyle w:val="Prrafodelista"/>
        <w:numPr>
          <w:ilvl w:val="0"/>
          <w:numId w:val="2"/>
        </w:numPr>
        <w:spacing w:after="0"/>
        <w:jc w:val="both"/>
        <w:rPr>
          <w:sz w:val="20"/>
          <w:szCs w:val="20"/>
        </w:rPr>
      </w:pPr>
      <w:r>
        <w:rPr>
          <w:sz w:val="20"/>
          <w:szCs w:val="20"/>
        </w:rPr>
        <w:t>UMT H. Las Higueras entrega información respecto a contenedores para tubos de esta UMT. Esta información se canalizará mediante Subdirección Médica y Dirección de CSC.</w:t>
      </w:r>
    </w:p>
    <w:p w14:paraId="5A81D031" w14:textId="38C8A1A6" w:rsidR="00B3102D" w:rsidRPr="00A44C37" w:rsidRDefault="00766F22" w:rsidP="007D0351">
      <w:pPr>
        <w:pStyle w:val="Prrafodelista"/>
        <w:numPr>
          <w:ilvl w:val="0"/>
          <w:numId w:val="1"/>
        </w:numPr>
        <w:spacing w:after="0"/>
        <w:jc w:val="both"/>
        <w:rPr>
          <w:b/>
          <w:bCs/>
          <w:sz w:val="20"/>
          <w:szCs w:val="20"/>
        </w:rPr>
      </w:pPr>
      <w:r w:rsidRPr="00A44C37">
        <w:rPr>
          <w:b/>
          <w:bCs/>
          <w:sz w:val="20"/>
          <w:szCs w:val="20"/>
        </w:rPr>
        <w:t>Propuesta Organización de Irradiación de GR y PQ 2027. Dr. Miguel Ángel Muñoz Acuña, BQ. Felipe Rojas Barrios</w:t>
      </w:r>
    </w:p>
    <w:p w14:paraId="0F4D09D9" w14:textId="71469D8D" w:rsidR="00766F22" w:rsidRDefault="00C73FD0" w:rsidP="007D0351">
      <w:pPr>
        <w:pStyle w:val="Prrafodelista"/>
        <w:numPr>
          <w:ilvl w:val="0"/>
          <w:numId w:val="2"/>
        </w:numPr>
        <w:spacing w:after="0"/>
        <w:jc w:val="both"/>
        <w:rPr>
          <w:sz w:val="20"/>
          <w:szCs w:val="20"/>
        </w:rPr>
      </w:pPr>
      <w:r>
        <w:rPr>
          <w:sz w:val="20"/>
          <w:szCs w:val="20"/>
        </w:rPr>
        <w:t>Se plantea modelo 2027 de irradiación de GR y PQ.</w:t>
      </w:r>
    </w:p>
    <w:p w14:paraId="38179F25" w14:textId="585D62DA" w:rsidR="00C73FD0" w:rsidRDefault="00C73FD0" w:rsidP="007D0351">
      <w:pPr>
        <w:pStyle w:val="Prrafodelista"/>
        <w:numPr>
          <w:ilvl w:val="0"/>
          <w:numId w:val="2"/>
        </w:numPr>
        <w:spacing w:after="0"/>
        <w:jc w:val="both"/>
        <w:rPr>
          <w:sz w:val="20"/>
          <w:szCs w:val="20"/>
        </w:rPr>
      </w:pPr>
      <w:r>
        <w:rPr>
          <w:sz w:val="20"/>
          <w:szCs w:val="20"/>
        </w:rPr>
        <w:t xml:space="preserve">UMT H. Las Higueras aborda aumento de solicitudes de plaquetas para irradiar durante 2026. Agradece a </w:t>
      </w:r>
      <w:proofErr w:type="spellStart"/>
      <w:r>
        <w:rPr>
          <w:i/>
          <w:iCs/>
          <w:sz w:val="20"/>
          <w:szCs w:val="20"/>
        </w:rPr>
        <w:t>a</w:t>
      </w:r>
      <w:proofErr w:type="spellEnd"/>
      <w:r>
        <w:rPr>
          <w:i/>
          <w:iCs/>
          <w:sz w:val="20"/>
          <w:szCs w:val="20"/>
        </w:rPr>
        <w:t xml:space="preserve"> red</w:t>
      </w:r>
      <w:r>
        <w:rPr>
          <w:sz w:val="20"/>
          <w:szCs w:val="20"/>
        </w:rPr>
        <w:t xml:space="preserve"> por el aporte de plaquetas cuyo destino es HLH.</w:t>
      </w:r>
    </w:p>
    <w:p w14:paraId="2DB3A5ED" w14:textId="1B49B562" w:rsidR="00C73FD0" w:rsidRDefault="00C73FD0" w:rsidP="007D0351">
      <w:pPr>
        <w:pStyle w:val="Prrafodelista"/>
        <w:numPr>
          <w:ilvl w:val="0"/>
          <w:numId w:val="2"/>
        </w:numPr>
        <w:spacing w:after="0"/>
        <w:jc w:val="both"/>
        <w:rPr>
          <w:sz w:val="20"/>
          <w:szCs w:val="20"/>
        </w:rPr>
      </w:pPr>
      <w:r>
        <w:rPr>
          <w:sz w:val="20"/>
          <w:szCs w:val="20"/>
        </w:rPr>
        <w:t>Aarón Mena plantea sobre la irradiación de plaquetas de aféresis. Dra. Martínez contesta que se deberá realizar evaluación de proceso de aféresis de plaquetas. En particular, que estas donaciones se llevan desde Talca a Concepción y estas retornen, luego, a Talca.</w:t>
      </w:r>
    </w:p>
    <w:p w14:paraId="69AA689D" w14:textId="06A9711E" w:rsidR="00C73FD0" w:rsidRDefault="00C73FD0" w:rsidP="007D0351">
      <w:pPr>
        <w:pStyle w:val="Prrafodelista"/>
        <w:numPr>
          <w:ilvl w:val="0"/>
          <w:numId w:val="2"/>
        </w:numPr>
        <w:spacing w:after="0"/>
        <w:jc w:val="both"/>
        <w:rPr>
          <w:sz w:val="20"/>
          <w:szCs w:val="20"/>
        </w:rPr>
      </w:pPr>
      <w:r>
        <w:rPr>
          <w:sz w:val="20"/>
          <w:szCs w:val="20"/>
        </w:rPr>
        <w:t>Se plantea que modelo 2027 debe abordar conversación con los clínicos, una vez se licite y obtenga equipamiento.</w:t>
      </w:r>
    </w:p>
    <w:p w14:paraId="1DE45294" w14:textId="6B2A7E0F" w:rsidR="00C73FD0" w:rsidRDefault="00C73FD0" w:rsidP="007D0351">
      <w:pPr>
        <w:pStyle w:val="Prrafodelista"/>
        <w:numPr>
          <w:ilvl w:val="0"/>
          <w:numId w:val="2"/>
        </w:numPr>
        <w:spacing w:after="0"/>
        <w:jc w:val="both"/>
        <w:rPr>
          <w:sz w:val="20"/>
          <w:szCs w:val="20"/>
        </w:rPr>
      </w:pPr>
      <w:r>
        <w:rPr>
          <w:sz w:val="20"/>
          <w:szCs w:val="20"/>
        </w:rPr>
        <w:t>Se plantea que modelo 2027 debe abordar actualización de datos, particularmente de 2026 dada la alerta oncológica vigente.</w:t>
      </w:r>
    </w:p>
    <w:p w14:paraId="3BAFFCF7" w14:textId="30A7DDE4" w:rsidR="007D0351" w:rsidRPr="00A44C37" w:rsidRDefault="007D0351" w:rsidP="007D0351">
      <w:pPr>
        <w:pStyle w:val="Prrafodelista"/>
        <w:numPr>
          <w:ilvl w:val="0"/>
          <w:numId w:val="2"/>
        </w:numPr>
        <w:spacing w:after="0"/>
        <w:jc w:val="both"/>
        <w:rPr>
          <w:sz w:val="20"/>
          <w:szCs w:val="20"/>
        </w:rPr>
      </w:pPr>
      <w:r>
        <w:rPr>
          <w:sz w:val="20"/>
          <w:szCs w:val="20"/>
        </w:rPr>
        <w:t xml:space="preserve">El aumento de solicitudes de HLH durante 2026 se abordará, paralelamente con </w:t>
      </w:r>
      <w:r w:rsidRPr="00A44C37">
        <w:rPr>
          <w:sz w:val="20"/>
          <w:szCs w:val="20"/>
        </w:rPr>
        <w:t>subdirección y dirección.</w:t>
      </w:r>
    </w:p>
    <w:p w14:paraId="64BAD8A1" w14:textId="4C8C47A1" w:rsidR="00766F22" w:rsidRPr="00A44C37" w:rsidRDefault="00C73FD0" w:rsidP="007D0351">
      <w:pPr>
        <w:pStyle w:val="Prrafodelista"/>
        <w:numPr>
          <w:ilvl w:val="0"/>
          <w:numId w:val="1"/>
        </w:numPr>
        <w:spacing w:after="0"/>
        <w:jc w:val="both"/>
        <w:rPr>
          <w:b/>
          <w:bCs/>
          <w:sz w:val="20"/>
          <w:szCs w:val="20"/>
        </w:rPr>
      </w:pPr>
      <w:r w:rsidRPr="00A44C37">
        <w:rPr>
          <w:b/>
          <w:bCs/>
          <w:sz w:val="20"/>
          <w:szCs w:val="20"/>
        </w:rPr>
        <w:lastRenderedPageBreak/>
        <w:t xml:space="preserve">Plan de habilitación de donantes de </w:t>
      </w:r>
      <w:r w:rsidR="009F05AD" w:rsidRPr="00A44C37">
        <w:rPr>
          <w:b/>
          <w:bCs/>
          <w:sz w:val="20"/>
          <w:szCs w:val="20"/>
        </w:rPr>
        <w:t>funcionarios</w:t>
      </w:r>
      <w:r w:rsidRPr="00A44C37">
        <w:rPr>
          <w:b/>
          <w:bCs/>
          <w:sz w:val="20"/>
          <w:szCs w:val="20"/>
        </w:rPr>
        <w:t xml:space="preserve"> de la red. TM Aarón Mena.</w:t>
      </w:r>
    </w:p>
    <w:p w14:paraId="45BF4CE1" w14:textId="31747267" w:rsidR="00C73FD0" w:rsidRDefault="00C73FD0" w:rsidP="007D0351">
      <w:pPr>
        <w:pStyle w:val="Prrafodelista"/>
        <w:numPr>
          <w:ilvl w:val="0"/>
          <w:numId w:val="2"/>
        </w:numPr>
        <w:spacing w:after="0"/>
        <w:jc w:val="both"/>
        <w:rPr>
          <w:sz w:val="20"/>
          <w:szCs w:val="20"/>
        </w:rPr>
      </w:pPr>
      <w:r>
        <w:rPr>
          <w:sz w:val="20"/>
          <w:szCs w:val="20"/>
        </w:rPr>
        <w:t>Aborda metas y objetivos de habilitación.</w:t>
      </w:r>
    </w:p>
    <w:p w14:paraId="7F2FDAA6" w14:textId="6E6513C8" w:rsidR="00C73FD0" w:rsidRDefault="00C73FD0" w:rsidP="007D0351">
      <w:pPr>
        <w:pStyle w:val="Prrafodelista"/>
        <w:numPr>
          <w:ilvl w:val="0"/>
          <w:numId w:val="2"/>
        </w:numPr>
        <w:spacing w:after="0"/>
        <w:jc w:val="both"/>
        <w:rPr>
          <w:sz w:val="20"/>
          <w:szCs w:val="20"/>
        </w:rPr>
      </w:pPr>
      <w:r>
        <w:rPr>
          <w:sz w:val="20"/>
          <w:szCs w:val="20"/>
        </w:rPr>
        <w:t xml:space="preserve">Aborda aspectos de calidad y oportunidad de habilitación, </w:t>
      </w:r>
      <w:r>
        <w:rPr>
          <w:i/>
          <w:iCs/>
          <w:sz w:val="20"/>
          <w:szCs w:val="20"/>
        </w:rPr>
        <w:t>voluntaria</w:t>
      </w:r>
      <w:r>
        <w:rPr>
          <w:sz w:val="20"/>
          <w:szCs w:val="20"/>
        </w:rPr>
        <w:t>, en una primera etapa, para toda la red.</w:t>
      </w:r>
    </w:p>
    <w:p w14:paraId="098ABBCB" w14:textId="77777777" w:rsidR="007D0351" w:rsidRDefault="007D0351" w:rsidP="007D0351">
      <w:pPr>
        <w:pStyle w:val="Prrafodelista"/>
        <w:numPr>
          <w:ilvl w:val="0"/>
          <w:numId w:val="2"/>
        </w:numPr>
        <w:spacing w:after="0"/>
        <w:jc w:val="both"/>
        <w:rPr>
          <w:sz w:val="20"/>
          <w:szCs w:val="20"/>
        </w:rPr>
      </w:pPr>
      <w:r>
        <w:rPr>
          <w:sz w:val="20"/>
          <w:szCs w:val="20"/>
        </w:rPr>
        <w:t xml:space="preserve">Presenta propuesta de habilitación. Es un documento que plantea un </w:t>
      </w:r>
      <w:r>
        <w:rPr>
          <w:i/>
          <w:iCs/>
          <w:sz w:val="20"/>
          <w:szCs w:val="20"/>
        </w:rPr>
        <w:t>idioma común.</w:t>
      </w:r>
    </w:p>
    <w:p w14:paraId="0F55C691" w14:textId="69484000" w:rsidR="009B3525" w:rsidRDefault="007D0351" w:rsidP="009B3525">
      <w:pPr>
        <w:pStyle w:val="Prrafodelista"/>
        <w:numPr>
          <w:ilvl w:val="0"/>
          <w:numId w:val="2"/>
        </w:numPr>
        <w:spacing w:after="0"/>
        <w:jc w:val="both"/>
        <w:rPr>
          <w:sz w:val="20"/>
          <w:szCs w:val="20"/>
        </w:rPr>
      </w:pPr>
      <w:r>
        <w:rPr>
          <w:sz w:val="20"/>
          <w:szCs w:val="20"/>
        </w:rPr>
        <w:t>Plantea confeccionar un POE en conjunto para la red</w:t>
      </w:r>
      <w:r w:rsidR="009B3525">
        <w:rPr>
          <w:sz w:val="20"/>
          <w:szCs w:val="20"/>
        </w:rPr>
        <w:t>.</w:t>
      </w:r>
    </w:p>
    <w:p w14:paraId="19B46B83" w14:textId="1D82B216" w:rsidR="009B3525" w:rsidRDefault="009B3525" w:rsidP="009B3525">
      <w:pPr>
        <w:pStyle w:val="Prrafodelista"/>
        <w:numPr>
          <w:ilvl w:val="0"/>
          <w:numId w:val="2"/>
        </w:numPr>
        <w:spacing w:after="0"/>
        <w:jc w:val="both"/>
        <w:rPr>
          <w:sz w:val="20"/>
          <w:szCs w:val="20"/>
        </w:rPr>
      </w:pPr>
      <w:r>
        <w:rPr>
          <w:sz w:val="20"/>
          <w:szCs w:val="20"/>
        </w:rPr>
        <w:t xml:space="preserve">Valeska plantea que </w:t>
      </w:r>
      <w:r>
        <w:rPr>
          <w:i/>
          <w:iCs/>
          <w:sz w:val="20"/>
          <w:szCs w:val="20"/>
        </w:rPr>
        <w:t>se alineen</w:t>
      </w:r>
      <w:r>
        <w:rPr>
          <w:sz w:val="20"/>
          <w:szCs w:val="20"/>
        </w:rPr>
        <w:t xml:space="preserve"> los POE de la red. Y que tanto las semejanzas como diferencias se </w:t>
      </w:r>
      <w:r>
        <w:rPr>
          <w:i/>
          <w:iCs/>
          <w:sz w:val="20"/>
          <w:szCs w:val="20"/>
        </w:rPr>
        <w:t>plasmen</w:t>
      </w:r>
      <w:r>
        <w:rPr>
          <w:sz w:val="20"/>
          <w:szCs w:val="20"/>
        </w:rPr>
        <w:t xml:space="preserve"> en el POE común. </w:t>
      </w:r>
    </w:p>
    <w:p w14:paraId="370C2CBF" w14:textId="21C99C52" w:rsidR="00CC575F" w:rsidRPr="00CC575F" w:rsidRDefault="00CC575F" w:rsidP="009B3525">
      <w:pPr>
        <w:pStyle w:val="Prrafodelista"/>
        <w:numPr>
          <w:ilvl w:val="0"/>
          <w:numId w:val="2"/>
        </w:numPr>
        <w:spacing w:after="0"/>
        <w:jc w:val="both"/>
        <w:rPr>
          <w:sz w:val="20"/>
          <w:szCs w:val="20"/>
        </w:rPr>
      </w:pPr>
      <w:r>
        <w:rPr>
          <w:sz w:val="20"/>
          <w:szCs w:val="20"/>
        </w:rPr>
        <w:t xml:space="preserve">Dra. Martínez plantea </w:t>
      </w:r>
      <w:r>
        <w:rPr>
          <w:i/>
          <w:iCs/>
          <w:sz w:val="20"/>
          <w:szCs w:val="20"/>
        </w:rPr>
        <w:t>la inexistencia de modelo de gestión de Centro de Sangre, la auditoria de CS realizadas por MINSAL y por profesionales Franceses. Comenta experiencia y visión al respecto.</w:t>
      </w:r>
    </w:p>
    <w:p w14:paraId="701B9A3D" w14:textId="136722CD" w:rsidR="00CC575F" w:rsidRDefault="00CC575F" w:rsidP="009B3525">
      <w:pPr>
        <w:pStyle w:val="Prrafodelista"/>
        <w:numPr>
          <w:ilvl w:val="0"/>
          <w:numId w:val="2"/>
        </w:numPr>
        <w:spacing w:after="0"/>
        <w:jc w:val="both"/>
        <w:rPr>
          <w:sz w:val="20"/>
          <w:szCs w:val="20"/>
        </w:rPr>
      </w:pPr>
      <w:r>
        <w:rPr>
          <w:sz w:val="20"/>
          <w:szCs w:val="20"/>
        </w:rPr>
        <w:t xml:space="preserve">Dr. Muñoz </w:t>
      </w:r>
      <w:r>
        <w:rPr>
          <w:i/>
          <w:iCs/>
          <w:sz w:val="20"/>
          <w:szCs w:val="20"/>
        </w:rPr>
        <w:t xml:space="preserve">plantea visión a lograr por parte de las UMT y, en consecuencia, de la Red. </w:t>
      </w:r>
    </w:p>
    <w:p w14:paraId="3202DAB8" w14:textId="27F9B15C" w:rsidR="00CC575F" w:rsidRPr="002D1042" w:rsidRDefault="00CC575F" w:rsidP="002D1042">
      <w:pPr>
        <w:pStyle w:val="Prrafodelista"/>
        <w:numPr>
          <w:ilvl w:val="0"/>
          <w:numId w:val="2"/>
        </w:numPr>
        <w:spacing w:after="0"/>
        <w:jc w:val="both"/>
        <w:rPr>
          <w:sz w:val="20"/>
          <w:szCs w:val="20"/>
        </w:rPr>
      </w:pPr>
      <w:r>
        <w:rPr>
          <w:sz w:val="20"/>
          <w:szCs w:val="20"/>
        </w:rPr>
        <w:t xml:space="preserve">Se aborda requerimiento de </w:t>
      </w:r>
      <w:r>
        <w:rPr>
          <w:i/>
          <w:iCs/>
          <w:sz w:val="20"/>
          <w:szCs w:val="20"/>
        </w:rPr>
        <w:t>unificar</w:t>
      </w:r>
      <w:r>
        <w:rPr>
          <w:sz w:val="20"/>
          <w:szCs w:val="20"/>
        </w:rPr>
        <w:t xml:space="preserve"> y que todos los miembros y nodos tengan claro los puntos críticos para todos los procesos.</w:t>
      </w:r>
    </w:p>
    <w:p w14:paraId="2D948CF5" w14:textId="64FD8B2D" w:rsidR="002D1042" w:rsidRPr="00A44C37" w:rsidRDefault="002D1042" w:rsidP="002D1042">
      <w:pPr>
        <w:pStyle w:val="Prrafodelista"/>
        <w:numPr>
          <w:ilvl w:val="0"/>
          <w:numId w:val="1"/>
        </w:numPr>
        <w:spacing w:after="0"/>
        <w:jc w:val="both"/>
        <w:rPr>
          <w:b/>
          <w:bCs/>
          <w:sz w:val="20"/>
          <w:szCs w:val="20"/>
        </w:rPr>
      </w:pPr>
      <w:r w:rsidRPr="00A44C37">
        <w:rPr>
          <w:b/>
          <w:bCs/>
          <w:sz w:val="20"/>
          <w:szCs w:val="20"/>
        </w:rPr>
        <w:t>Responsables de trabajo y próxima reunión</w:t>
      </w:r>
      <w:r w:rsidR="000E215B" w:rsidRPr="00A44C37">
        <w:rPr>
          <w:b/>
          <w:bCs/>
          <w:sz w:val="20"/>
          <w:szCs w:val="20"/>
        </w:rPr>
        <w:t xml:space="preserve">. Cada red debe plantear, lo </w:t>
      </w:r>
      <w:r w:rsidR="000E215B" w:rsidRPr="00A44C37">
        <w:rPr>
          <w:b/>
          <w:bCs/>
          <w:i/>
          <w:iCs/>
          <w:sz w:val="20"/>
          <w:szCs w:val="20"/>
        </w:rPr>
        <w:t>medular</w:t>
      </w:r>
      <w:r w:rsidR="000E215B" w:rsidRPr="00A44C37">
        <w:rPr>
          <w:b/>
          <w:bCs/>
          <w:sz w:val="20"/>
          <w:szCs w:val="20"/>
        </w:rPr>
        <w:t xml:space="preserve">. </w:t>
      </w:r>
    </w:p>
    <w:p w14:paraId="4675D5E0" w14:textId="5D521443" w:rsidR="000E215B" w:rsidRDefault="000E215B" w:rsidP="002D1042">
      <w:pPr>
        <w:pStyle w:val="Prrafodelista"/>
        <w:numPr>
          <w:ilvl w:val="0"/>
          <w:numId w:val="2"/>
        </w:numPr>
        <w:spacing w:after="0"/>
        <w:jc w:val="both"/>
        <w:rPr>
          <w:sz w:val="20"/>
          <w:szCs w:val="20"/>
        </w:rPr>
      </w:pPr>
      <w:r>
        <w:rPr>
          <w:sz w:val="20"/>
          <w:szCs w:val="20"/>
        </w:rPr>
        <w:t>Red Marketing: Felipe Gigoux, Diego</w:t>
      </w:r>
      <w:r w:rsidR="009F05AD">
        <w:rPr>
          <w:sz w:val="20"/>
          <w:szCs w:val="20"/>
        </w:rPr>
        <w:t xml:space="preserve"> Vallejos</w:t>
      </w:r>
      <w:r>
        <w:rPr>
          <w:sz w:val="20"/>
          <w:szCs w:val="20"/>
        </w:rPr>
        <w:t xml:space="preserve"> (10 de julio, telemático).</w:t>
      </w:r>
    </w:p>
    <w:p w14:paraId="2338BAE9" w14:textId="16C8C97C" w:rsidR="002D1042" w:rsidRDefault="000E215B" w:rsidP="002D1042">
      <w:pPr>
        <w:pStyle w:val="Prrafodelista"/>
        <w:numPr>
          <w:ilvl w:val="0"/>
          <w:numId w:val="2"/>
        </w:numPr>
        <w:spacing w:after="0"/>
        <w:jc w:val="both"/>
        <w:rPr>
          <w:sz w:val="20"/>
          <w:szCs w:val="20"/>
        </w:rPr>
      </w:pPr>
      <w:r>
        <w:rPr>
          <w:sz w:val="20"/>
          <w:szCs w:val="20"/>
        </w:rPr>
        <w:t xml:space="preserve">Red </w:t>
      </w:r>
      <w:r w:rsidR="002D1042">
        <w:rPr>
          <w:sz w:val="20"/>
          <w:szCs w:val="20"/>
        </w:rPr>
        <w:t>Gestión de inventario: Felipe Rojas Barrios</w:t>
      </w:r>
      <w:r w:rsidR="001015C0">
        <w:rPr>
          <w:sz w:val="20"/>
          <w:szCs w:val="20"/>
        </w:rPr>
        <w:t xml:space="preserve">. Dra. Martínez, Natalia Monje, </w:t>
      </w:r>
      <w:proofErr w:type="spellStart"/>
      <w:r w:rsidR="001015C0">
        <w:rPr>
          <w:sz w:val="20"/>
          <w:szCs w:val="20"/>
        </w:rPr>
        <w:t>Sarella</w:t>
      </w:r>
      <w:proofErr w:type="spellEnd"/>
      <w:r w:rsidR="001015C0">
        <w:rPr>
          <w:sz w:val="20"/>
          <w:szCs w:val="20"/>
        </w:rPr>
        <w:t xml:space="preserve"> Garrido, Romina </w:t>
      </w:r>
      <w:r w:rsidR="009F05AD">
        <w:rPr>
          <w:sz w:val="20"/>
          <w:szCs w:val="20"/>
        </w:rPr>
        <w:t>Farías</w:t>
      </w:r>
      <w:r w:rsidR="001015C0">
        <w:rPr>
          <w:sz w:val="20"/>
          <w:szCs w:val="20"/>
        </w:rPr>
        <w:t xml:space="preserve">, </w:t>
      </w:r>
      <w:proofErr w:type="spellStart"/>
      <w:r w:rsidR="001015C0">
        <w:rPr>
          <w:sz w:val="20"/>
          <w:szCs w:val="20"/>
        </w:rPr>
        <w:t>Lilianete</w:t>
      </w:r>
      <w:proofErr w:type="spellEnd"/>
      <w:r w:rsidR="001015C0">
        <w:rPr>
          <w:sz w:val="20"/>
          <w:szCs w:val="20"/>
        </w:rPr>
        <w:t xml:space="preserve"> Guajardo, Luis Traverso, Tiara Vergara.</w:t>
      </w:r>
    </w:p>
    <w:p w14:paraId="403B10AF" w14:textId="6C7C5877" w:rsidR="000E215B" w:rsidRDefault="000E215B" w:rsidP="002D1042">
      <w:pPr>
        <w:pStyle w:val="Prrafodelista"/>
        <w:numPr>
          <w:ilvl w:val="0"/>
          <w:numId w:val="2"/>
        </w:numPr>
        <w:spacing w:after="0"/>
        <w:jc w:val="both"/>
        <w:rPr>
          <w:sz w:val="20"/>
          <w:szCs w:val="20"/>
        </w:rPr>
      </w:pPr>
      <w:r>
        <w:rPr>
          <w:sz w:val="20"/>
          <w:szCs w:val="20"/>
        </w:rPr>
        <w:t>Red Donantes: Miguel Muñoz Acuña. 7 de julio, 4 de agosto</w:t>
      </w:r>
      <w:r w:rsidR="00CB0564">
        <w:rPr>
          <w:sz w:val="20"/>
          <w:szCs w:val="20"/>
        </w:rPr>
        <w:t>, 8 de septiembre</w:t>
      </w:r>
    </w:p>
    <w:p w14:paraId="12279DBB" w14:textId="4400667E" w:rsidR="000E215B" w:rsidRDefault="000E215B" w:rsidP="002D1042">
      <w:pPr>
        <w:pStyle w:val="Prrafodelista"/>
        <w:numPr>
          <w:ilvl w:val="0"/>
          <w:numId w:val="2"/>
        </w:numPr>
        <w:spacing w:after="0"/>
        <w:jc w:val="both"/>
        <w:rPr>
          <w:sz w:val="20"/>
          <w:szCs w:val="20"/>
        </w:rPr>
      </w:pPr>
      <w:r>
        <w:rPr>
          <w:sz w:val="20"/>
          <w:szCs w:val="20"/>
        </w:rPr>
        <w:t xml:space="preserve">Red Terapia transfusional: </w:t>
      </w:r>
      <w:proofErr w:type="spellStart"/>
      <w:r>
        <w:rPr>
          <w:sz w:val="20"/>
          <w:szCs w:val="20"/>
        </w:rPr>
        <w:t>Sarella</w:t>
      </w:r>
      <w:proofErr w:type="spellEnd"/>
      <w:r>
        <w:rPr>
          <w:sz w:val="20"/>
          <w:szCs w:val="20"/>
        </w:rPr>
        <w:t xml:space="preserve"> Garrido.</w:t>
      </w:r>
      <w:r w:rsidR="00CB0564">
        <w:rPr>
          <w:sz w:val="20"/>
          <w:szCs w:val="20"/>
        </w:rPr>
        <w:t xml:space="preserve"> 23 de julio</w:t>
      </w:r>
    </w:p>
    <w:p w14:paraId="0BE1584D" w14:textId="1E4FE740" w:rsidR="000E215B" w:rsidRDefault="000E215B" w:rsidP="002D1042">
      <w:pPr>
        <w:pStyle w:val="Prrafodelista"/>
        <w:numPr>
          <w:ilvl w:val="0"/>
          <w:numId w:val="2"/>
        </w:numPr>
        <w:spacing w:after="0"/>
        <w:jc w:val="both"/>
        <w:rPr>
          <w:sz w:val="20"/>
          <w:szCs w:val="20"/>
        </w:rPr>
      </w:pPr>
      <w:r>
        <w:rPr>
          <w:sz w:val="20"/>
          <w:szCs w:val="20"/>
        </w:rPr>
        <w:t>Red calidad, informática y trazabilidad: Ximena Torres.</w:t>
      </w:r>
      <w:r w:rsidR="001015C0">
        <w:rPr>
          <w:sz w:val="20"/>
          <w:szCs w:val="20"/>
        </w:rPr>
        <w:t xml:space="preserve"> 31 de julio</w:t>
      </w:r>
      <w:r w:rsidR="006214C9">
        <w:rPr>
          <w:sz w:val="20"/>
          <w:szCs w:val="20"/>
        </w:rPr>
        <w:t>, y Felipe Rojas Barrios</w:t>
      </w:r>
      <w:r w:rsidR="001015C0">
        <w:rPr>
          <w:sz w:val="20"/>
          <w:szCs w:val="20"/>
        </w:rPr>
        <w:t>)</w:t>
      </w:r>
    </w:p>
    <w:p w14:paraId="7F5C1D12" w14:textId="223FFF33" w:rsidR="000E215B" w:rsidRDefault="000E215B" w:rsidP="002D1042">
      <w:pPr>
        <w:pStyle w:val="Prrafodelista"/>
        <w:numPr>
          <w:ilvl w:val="0"/>
          <w:numId w:val="2"/>
        </w:numPr>
        <w:spacing w:after="0"/>
        <w:jc w:val="both"/>
        <w:rPr>
          <w:sz w:val="20"/>
          <w:szCs w:val="20"/>
        </w:rPr>
      </w:pPr>
      <w:r>
        <w:rPr>
          <w:sz w:val="20"/>
          <w:szCs w:val="20"/>
        </w:rPr>
        <w:t>Red articulación legal: Jaime Villanueva</w:t>
      </w:r>
    </w:p>
    <w:p w14:paraId="2B0A1EA3" w14:textId="78CEA1F8" w:rsidR="002D1042" w:rsidRDefault="002D1042" w:rsidP="002D1042">
      <w:pPr>
        <w:pStyle w:val="Prrafodelista"/>
        <w:numPr>
          <w:ilvl w:val="0"/>
          <w:numId w:val="1"/>
        </w:numPr>
        <w:spacing w:after="0"/>
        <w:jc w:val="both"/>
        <w:rPr>
          <w:sz w:val="20"/>
          <w:szCs w:val="20"/>
        </w:rPr>
      </w:pPr>
      <w:r w:rsidRPr="004F728A">
        <w:rPr>
          <w:sz w:val="20"/>
          <w:szCs w:val="20"/>
        </w:rPr>
        <w:t>Reuniones presenciales, ampliada. Cada tres meses. Viernes 25.09.26</w:t>
      </w:r>
      <w:r w:rsidR="004F728A" w:rsidRPr="004F728A">
        <w:rPr>
          <w:sz w:val="20"/>
          <w:szCs w:val="20"/>
        </w:rPr>
        <w:t xml:space="preserve"> en Chillán</w:t>
      </w:r>
      <w:r w:rsidRPr="004F728A">
        <w:rPr>
          <w:sz w:val="20"/>
          <w:szCs w:val="20"/>
        </w:rPr>
        <w:t xml:space="preserve">, y </w:t>
      </w:r>
      <w:r w:rsidR="004F728A">
        <w:rPr>
          <w:sz w:val="20"/>
          <w:szCs w:val="20"/>
        </w:rPr>
        <w:t>viernes 4</w:t>
      </w:r>
      <w:r w:rsidRPr="004F728A">
        <w:rPr>
          <w:sz w:val="20"/>
          <w:szCs w:val="20"/>
        </w:rPr>
        <w:t xml:space="preserve"> de diciembre 2026</w:t>
      </w:r>
      <w:r w:rsidR="004F728A">
        <w:rPr>
          <w:sz w:val="20"/>
          <w:szCs w:val="20"/>
        </w:rPr>
        <w:t>, en Concepción.</w:t>
      </w:r>
    </w:p>
    <w:p w14:paraId="36C7F257" w14:textId="77777777" w:rsidR="00293F58" w:rsidRDefault="00293F58" w:rsidP="002D1042">
      <w:pPr>
        <w:pStyle w:val="Prrafodelista"/>
        <w:numPr>
          <w:ilvl w:val="0"/>
          <w:numId w:val="1"/>
        </w:numPr>
        <w:spacing w:after="0"/>
        <w:jc w:val="both"/>
        <w:rPr>
          <w:sz w:val="20"/>
          <w:szCs w:val="20"/>
        </w:rPr>
      </w:pPr>
      <w:r>
        <w:rPr>
          <w:sz w:val="20"/>
          <w:szCs w:val="20"/>
        </w:rPr>
        <w:t>Sergio Becerra solicita presentaciones para difundirlas.</w:t>
      </w:r>
    </w:p>
    <w:p w14:paraId="436780EB" w14:textId="0A0F9203" w:rsidR="00570235" w:rsidRPr="00A44C37" w:rsidRDefault="00293F58" w:rsidP="00A44C37">
      <w:pPr>
        <w:pStyle w:val="Prrafodelista"/>
        <w:spacing w:after="0"/>
        <w:jc w:val="both"/>
        <w:rPr>
          <w:sz w:val="20"/>
          <w:szCs w:val="20"/>
        </w:rPr>
      </w:pPr>
      <w:r>
        <w:rPr>
          <w:sz w:val="20"/>
          <w:szCs w:val="20"/>
        </w:rPr>
        <w:t xml:space="preserve"> </w:t>
      </w:r>
    </w:p>
    <w:sectPr w:rsidR="00570235" w:rsidRPr="00A44C37" w:rsidSect="00A44C37">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FBE32" w14:textId="77777777" w:rsidR="000C1DC9" w:rsidRDefault="000C1DC9" w:rsidP="0073644F">
      <w:pPr>
        <w:spacing w:after="0" w:line="240" w:lineRule="auto"/>
      </w:pPr>
      <w:r>
        <w:separator/>
      </w:r>
    </w:p>
  </w:endnote>
  <w:endnote w:type="continuationSeparator" w:id="0">
    <w:p w14:paraId="06C5B331" w14:textId="77777777" w:rsidR="000C1DC9" w:rsidRDefault="000C1DC9" w:rsidP="00736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Narrow">
    <w:altName w:val="Calibri"/>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20F78" w14:textId="77777777" w:rsidR="000C1DC9" w:rsidRDefault="000C1DC9" w:rsidP="0073644F">
      <w:pPr>
        <w:spacing w:after="0" w:line="240" w:lineRule="auto"/>
      </w:pPr>
      <w:r>
        <w:separator/>
      </w:r>
    </w:p>
  </w:footnote>
  <w:footnote w:type="continuationSeparator" w:id="0">
    <w:p w14:paraId="27787186" w14:textId="77777777" w:rsidR="000C1DC9" w:rsidRDefault="000C1DC9" w:rsidP="00736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AB897" w14:textId="77777777" w:rsidR="0073644F" w:rsidRDefault="0073644F" w:rsidP="0073644F">
    <w:pPr>
      <w:pStyle w:val="Encabezado"/>
    </w:pPr>
    <w:r>
      <w:rPr>
        <w:noProof/>
      </w:rPr>
      <w:drawing>
        <wp:anchor distT="0" distB="0" distL="114300" distR="114300" simplePos="0" relativeHeight="251659264" behindDoc="1" locked="0" layoutInCell="1" allowOverlap="1" wp14:anchorId="20EB6A68" wp14:editId="025DDE98">
          <wp:simplePos x="0" y="0"/>
          <wp:positionH relativeFrom="column">
            <wp:posOffset>3879791</wp:posOffset>
          </wp:positionH>
          <wp:positionV relativeFrom="paragraph">
            <wp:posOffset>119499</wp:posOffset>
          </wp:positionV>
          <wp:extent cx="1666240" cy="864870"/>
          <wp:effectExtent l="0" t="0" r="0" b="0"/>
          <wp:wrapNone/>
          <wp:docPr id="6721855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85525" name="Imagen 672185525"/>
                  <pic:cNvPicPr/>
                </pic:nvPicPr>
                <pic:blipFill>
                  <a:blip r:embed="rId1">
                    <a:extLst>
                      <a:ext uri="{28A0092B-C50C-407E-A947-70E740481C1C}">
                        <a14:useLocalDpi xmlns:a14="http://schemas.microsoft.com/office/drawing/2010/main" val="0"/>
                      </a:ext>
                    </a:extLst>
                  </a:blip>
                  <a:stretch>
                    <a:fillRect/>
                  </a:stretch>
                </pic:blipFill>
                <pic:spPr>
                  <a:xfrm>
                    <a:off x="0" y="0"/>
                    <a:ext cx="1666240" cy="864870"/>
                  </a:xfrm>
                  <a:prstGeom prst="rect">
                    <a:avLst/>
                  </a:prstGeom>
                </pic:spPr>
              </pic:pic>
            </a:graphicData>
          </a:graphic>
        </wp:anchor>
      </w:drawing>
    </w:r>
    <w:r>
      <w:rPr>
        <w:noProof/>
      </w:rPr>
      <w:drawing>
        <wp:inline distT="0" distB="0" distL="0" distR="0" wp14:anchorId="66311348" wp14:editId="03BD957E">
          <wp:extent cx="741872" cy="672714"/>
          <wp:effectExtent l="0" t="0" r="1270" b="0"/>
          <wp:docPr id="37093879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938797" name="Imagen 370938797"/>
                  <pic:cNvPicPr/>
                </pic:nvPicPr>
                <pic:blipFill>
                  <a:blip r:embed="rId2">
                    <a:extLst>
                      <a:ext uri="{28A0092B-C50C-407E-A947-70E740481C1C}">
                        <a14:useLocalDpi xmlns:a14="http://schemas.microsoft.com/office/drawing/2010/main" val="0"/>
                      </a:ext>
                    </a:extLst>
                  </a:blip>
                  <a:stretch>
                    <a:fillRect/>
                  </a:stretch>
                </pic:blipFill>
                <pic:spPr>
                  <a:xfrm>
                    <a:off x="0" y="0"/>
                    <a:ext cx="753037" cy="682838"/>
                  </a:xfrm>
                  <a:prstGeom prst="rect">
                    <a:avLst/>
                  </a:prstGeom>
                </pic:spPr>
              </pic:pic>
            </a:graphicData>
          </a:graphic>
        </wp:inline>
      </w:drawing>
    </w:r>
  </w:p>
  <w:p w14:paraId="3FCE1434" w14:textId="77777777" w:rsidR="009F05AD" w:rsidRDefault="009F05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969CB"/>
    <w:multiLevelType w:val="hybridMultilevel"/>
    <w:tmpl w:val="33A6EFFC"/>
    <w:lvl w:ilvl="0" w:tplc="7A92A97A">
      <w:start w:val="1"/>
      <w:numFmt w:val="bullet"/>
      <w:lvlText w:val="-"/>
      <w:lvlJc w:val="left"/>
      <w:pPr>
        <w:ind w:left="1080" w:hanging="360"/>
      </w:pPr>
      <w:rPr>
        <w:rFonts w:ascii="Aptos" w:eastAsiaTheme="minorHAnsi" w:hAnsi="Aptos"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7C6A30C9"/>
    <w:multiLevelType w:val="hybridMultilevel"/>
    <w:tmpl w:val="D7CE858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56188424">
    <w:abstractNumId w:val="1"/>
  </w:num>
  <w:num w:numId="2" w16cid:durableId="1364329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4F"/>
    <w:rsid w:val="00056EFD"/>
    <w:rsid w:val="0006537B"/>
    <w:rsid w:val="000902A7"/>
    <w:rsid w:val="000C1DC9"/>
    <w:rsid w:val="000E0B7E"/>
    <w:rsid w:val="000E215B"/>
    <w:rsid w:val="001015C0"/>
    <w:rsid w:val="00117BA0"/>
    <w:rsid w:val="00175DD0"/>
    <w:rsid w:val="002128F5"/>
    <w:rsid w:val="00231C1F"/>
    <w:rsid w:val="00293F58"/>
    <w:rsid w:val="002D1042"/>
    <w:rsid w:val="00456294"/>
    <w:rsid w:val="00467BDA"/>
    <w:rsid w:val="004F728A"/>
    <w:rsid w:val="005379CB"/>
    <w:rsid w:val="0054270A"/>
    <w:rsid w:val="00551E06"/>
    <w:rsid w:val="00570235"/>
    <w:rsid w:val="005F0429"/>
    <w:rsid w:val="00611A0D"/>
    <w:rsid w:val="006214C9"/>
    <w:rsid w:val="00656C71"/>
    <w:rsid w:val="00722DE6"/>
    <w:rsid w:val="0073644F"/>
    <w:rsid w:val="00766F22"/>
    <w:rsid w:val="007D0351"/>
    <w:rsid w:val="007D6545"/>
    <w:rsid w:val="0086142D"/>
    <w:rsid w:val="0095437C"/>
    <w:rsid w:val="009B3525"/>
    <w:rsid w:val="009F05AD"/>
    <w:rsid w:val="00A137F1"/>
    <w:rsid w:val="00A44C37"/>
    <w:rsid w:val="00A86FCA"/>
    <w:rsid w:val="00B3102D"/>
    <w:rsid w:val="00C73FD0"/>
    <w:rsid w:val="00C741CB"/>
    <w:rsid w:val="00CA157B"/>
    <w:rsid w:val="00CB0564"/>
    <w:rsid w:val="00CC575F"/>
    <w:rsid w:val="00D664DB"/>
    <w:rsid w:val="00E764D7"/>
    <w:rsid w:val="00F167C6"/>
    <w:rsid w:val="00F847BE"/>
    <w:rsid w:val="00FE15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0DC0"/>
  <w15:chartTrackingRefBased/>
  <w15:docId w15:val="{3FAC45E9-F1DC-49C3-A836-A5562CF0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44F"/>
    <w:rPr>
      <w:rFonts w:eastAsiaTheme="minorEastAsia"/>
      <w:lang w:val="es-CL" w:eastAsia="ja-JP"/>
    </w:rPr>
  </w:style>
  <w:style w:type="paragraph" w:styleId="Ttulo1">
    <w:name w:val="heading 1"/>
    <w:basedOn w:val="Normal"/>
    <w:next w:val="Normal"/>
    <w:link w:val="Ttulo1Car"/>
    <w:uiPriority w:val="9"/>
    <w:qFormat/>
    <w:rsid w:val="0073644F"/>
    <w:pPr>
      <w:keepNext/>
      <w:keepLines/>
      <w:spacing w:before="360" w:after="80"/>
      <w:outlineLvl w:val="0"/>
    </w:pPr>
    <w:rPr>
      <w:rFonts w:asciiTheme="majorHAnsi" w:eastAsiaTheme="majorEastAsia" w:hAnsiTheme="majorHAnsi" w:cstheme="majorBidi"/>
      <w:color w:val="0F4761" w:themeColor="accent1" w:themeShade="BF"/>
      <w:sz w:val="40"/>
      <w:szCs w:val="40"/>
      <w:lang w:val="es-ES" w:eastAsia="en-US"/>
    </w:rPr>
  </w:style>
  <w:style w:type="paragraph" w:styleId="Ttulo2">
    <w:name w:val="heading 2"/>
    <w:basedOn w:val="Normal"/>
    <w:next w:val="Normal"/>
    <w:link w:val="Ttulo2Car"/>
    <w:uiPriority w:val="9"/>
    <w:semiHidden/>
    <w:unhideWhenUsed/>
    <w:qFormat/>
    <w:rsid w:val="0073644F"/>
    <w:pPr>
      <w:keepNext/>
      <w:keepLines/>
      <w:spacing w:before="160" w:after="80"/>
      <w:outlineLvl w:val="1"/>
    </w:pPr>
    <w:rPr>
      <w:rFonts w:asciiTheme="majorHAnsi" w:eastAsiaTheme="majorEastAsia" w:hAnsiTheme="majorHAnsi" w:cstheme="majorBidi"/>
      <w:color w:val="0F4761" w:themeColor="accent1" w:themeShade="BF"/>
      <w:sz w:val="32"/>
      <w:szCs w:val="32"/>
      <w:lang w:val="es-ES" w:eastAsia="en-US"/>
    </w:rPr>
  </w:style>
  <w:style w:type="paragraph" w:styleId="Ttulo3">
    <w:name w:val="heading 3"/>
    <w:basedOn w:val="Normal"/>
    <w:next w:val="Normal"/>
    <w:link w:val="Ttulo3Car"/>
    <w:uiPriority w:val="9"/>
    <w:semiHidden/>
    <w:unhideWhenUsed/>
    <w:qFormat/>
    <w:rsid w:val="0073644F"/>
    <w:pPr>
      <w:keepNext/>
      <w:keepLines/>
      <w:spacing w:before="160" w:after="80"/>
      <w:outlineLvl w:val="2"/>
    </w:pPr>
    <w:rPr>
      <w:rFonts w:eastAsiaTheme="majorEastAsia" w:cstheme="majorBidi"/>
      <w:color w:val="0F4761" w:themeColor="accent1" w:themeShade="BF"/>
      <w:sz w:val="28"/>
      <w:szCs w:val="28"/>
      <w:lang w:val="es-ES" w:eastAsia="en-US"/>
    </w:rPr>
  </w:style>
  <w:style w:type="paragraph" w:styleId="Ttulo4">
    <w:name w:val="heading 4"/>
    <w:basedOn w:val="Normal"/>
    <w:next w:val="Normal"/>
    <w:link w:val="Ttulo4Car"/>
    <w:uiPriority w:val="9"/>
    <w:semiHidden/>
    <w:unhideWhenUsed/>
    <w:qFormat/>
    <w:rsid w:val="0073644F"/>
    <w:pPr>
      <w:keepNext/>
      <w:keepLines/>
      <w:spacing w:before="80" w:after="40"/>
      <w:outlineLvl w:val="3"/>
    </w:pPr>
    <w:rPr>
      <w:rFonts w:eastAsiaTheme="majorEastAsia" w:cstheme="majorBidi"/>
      <w:i/>
      <w:iCs/>
      <w:color w:val="0F4761" w:themeColor="accent1" w:themeShade="BF"/>
      <w:lang w:val="es-ES" w:eastAsia="en-US"/>
    </w:rPr>
  </w:style>
  <w:style w:type="paragraph" w:styleId="Ttulo5">
    <w:name w:val="heading 5"/>
    <w:basedOn w:val="Normal"/>
    <w:next w:val="Normal"/>
    <w:link w:val="Ttulo5Car"/>
    <w:uiPriority w:val="9"/>
    <w:semiHidden/>
    <w:unhideWhenUsed/>
    <w:qFormat/>
    <w:rsid w:val="0073644F"/>
    <w:pPr>
      <w:keepNext/>
      <w:keepLines/>
      <w:spacing w:before="80" w:after="40"/>
      <w:outlineLvl w:val="4"/>
    </w:pPr>
    <w:rPr>
      <w:rFonts w:eastAsiaTheme="majorEastAsia" w:cstheme="majorBidi"/>
      <w:color w:val="0F4761" w:themeColor="accent1" w:themeShade="BF"/>
      <w:lang w:val="es-ES" w:eastAsia="en-US"/>
    </w:rPr>
  </w:style>
  <w:style w:type="paragraph" w:styleId="Ttulo6">
    <w:name w:val="heading 6"/>
    <w:basedOn w:val="Normal"/>
    <w:next w:val="Normal"/>
    <w:link w:val="Ttulo6Car"/>
    <w:uiPriority w:val="9"/>
    <w:semiHidden/>
    <w:unhideWhenUsed/>
    <w:qFormat/>
    <w:rsid w:val="0073644F"/>
    <w:pPr>
      <w:keepNext/>
      <w:keepLines/>
      <w:spacing w:before="40" w:after="0"/>
      <w:outlineLvl w:val="5"/>
    </w:pPr>
    <w:rPr>
      <w:rFonts w:eastAsiaTheme="majorEastAsia" w:cstheme="majorBidi"/>
      <w:i/>
      <w:iCs/>
      <w:color w:val="595959" w:themeColor="text1" w:themeTint="A6"/>
      <w:lang w:val="es-ES" w:eastAsia="en-US"/>
    </w:rPr>
  </w:style>
  <w:style w:type="paragraph" w:styleId="Ttulo7">
    <w:name w:val="heading 7"/>
    <w:basedOn w:val="Normal"/>
    <w:next w:val="Normal"/>
    <w:link w:val="Ttulo7Car"/>
    <w:uiPriority w:val="9"/>
    <w:semiHidden/>
    <w:unhideWhenUsed/>
    <w:qFormat/>
    <w:rsid w:val="0073644F"/>
    <w:pPr>
      <w:keepNext/>
      <w:keepLines/>
      <w:spacing w:before="40" w:after="0"/>
      <w:outlineLvl w:val="6"/>
    </w:pPr>
    <w:rPr>
      <w:rFonts w:eastAsiaTheme="majorEastAsia" w:cstheme="majorBidi"/>
      <w:color w:val="595959" w:themeColor="text1" w:themeTint="A6"/>
      <w:lang w:val="es-ES" w:eastAsia="en-US"/>
    </w:rPr>
  </w:style>
  <w:style w:type="paragraph" w:styleId="Ttulo8">
    <w:name w:val="heading 8"/>
    <w:basedOn w:val="Normal"/>
    <w:next w:val="Normal"/>
    <w:link w:val="Ttulo8Car"/>
    <w:uiPriority w:val="9"/>
    <w:semiHidden/>
    <w:unhideWhenUsed/>
    <w:qFormat/>
    <w:rsid w:val="0073644F"/>
    <w:pPr>
      <w:keepNext/>
      <w:keepLines/>
      <w:spacing w:after="0"/>
      <w:outlineLvl w:val="7"/>
    </w:pPr>
    <w:rPr>
      <w:rFonts w:eastAsiaTheme="majorEastAsia" w:cstheme="majorBidi"/>
      <w:i/>
      <w:iCs/>
      <w:color w:val="272727" w:themeColor="text1" w:themeTint="D8"/>
      <w:lang w:val="es-ES" w:eastAsia="en-US"/>
    </w:rPr>
  </w:style>
  <w:style w:type="paragraph" w:styleId="Ttulo9">
    <w:name w:val="heading 9"/>
    <w:basedOn w:val="Normal"/>
    <w:next w:val="Normal"/>
    <w:link w:val="Ttulo9Car"/>
    <w:uiPriority w:val="9"/>
    <w:semiHidden/>
    <w:unhideWhenUsed/>
    <w:qFormat/>
    <w:rsid w:val="0073644F"/>
    <w:pPr>
      <w:keepNext/>
      <w:keepLines/>
      <w:spacing w:after="0"/>
      <w:outlineLvl w:val="8"/>
    </w:pPr>
    <w:rPr>
      <w:rFonts w:eastAsiaTheme="majorEastAsia" w:cstheme="majorBidi"/>
      <w:color w:val="272727" w:themeColor="text1" w:themeTint="D8"/>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64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364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364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364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364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364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364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364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3644F"/>
    <w:rPr>
      <w:rFonts w:eastAsiaTheme="majorEastAsia" w:cstheme="majorBidi"/>
      <w:color w:val="272727" w:themeColor="text1" w:themeTint="D8"/>
    </w:rPr>
  </w:style>
  <w:style w:type="paragraph" w:styleId="Ttulo">
    <w:name w:val="Title"/>
    <w:basedOn w:val="Normal"/>
    <w:next w:val="Normal"/>
    <w:link w:val="TtuloCar"/>
    <w:uiPriority w:val="10"/>
    <w:qFormat/>
    <w:rsid w:val="0073644F"/>
    <w:pPr>
      <w:spacing w:after="80" w:line="240" w:lineRule="auto"/>
      <w:contextualSpacing/>
    </w:pPr>
    <w:rPr>
      <w:rFonts w:asciiTheme="majorHAnsi" w:eastAsiaTheme="majorEastAsia" w:hAnsiTheme="majorHAnsi" w:cstheme="majorBidi"/>
      <w:spacing w:val="-10"/>
      <w:kern w:val="28"/>
      <w:sz w:val="56"/>
      <w:szCs w:val="56"/>
      <w:lang w:val="es-ES" w:eastAsia="en-US"/>
    </w:rPr>
  </w:style>
  <w:style w:type="character" w:customStyle="1" w:styleId="TtuloCar">
    <w:name w:val="Título Car"/>
    <w:basedOn w:val="Fuentedeprrafopredeter"/>
    <w:link w:val="Ttulo"/>
    <w:uiPriority w:val="10"/>
    <w:rsid w:val="007364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644F"/>
    <w:pPr>
      <w:numPr>
        <w:ilvl w:val="1"/>
      </w:numPr>
    </w:pPr>
    <w:rPr>
      <w:rFonts w:eastAsiaTheme="majorEastAsia" w:cstheme="majorBidi"/>
      <w:color w:val="595959" w:themeColor="text1" w:themeTint="A6"/>
      <w:spacing w:val="15"/>
      <w:sz w:val="28"/>
      <w:szCs w:val="28"/>
      <w:lang w:val="es-ES" w:eastAsia="en-US"/>
    </w:rPr>
  </w:style>
  <w:style w:type="character" w:customStyle="1" w:styleId="SubttuloCar">
    <w:name w:val="Subtítulo Car"/>
    <w:basedOn w:val="Fuentedeprrafopredeter"/>
    <w:link w:val="Subttulo"/>
    <w:uiPriority w:val="11"/>
    <w:rsid w:val="007364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3644F"/>
    <w:pPr>
      <w:spacing w:before="160"/>
      <w:jc w:val="center"/>
    </w:pPr>
    <w:rPr>
      <w:rFonts w:eastAsiaTheme="minorHAnsi"/>
      <w:i/>
      <w:iCs/>
      <w:color w:val="404040" w:themeColor="text1" w:themeTint="BF"/>
      <w:lang w:val="es-ES" w:eastAsia="en-US"/>
    </w:rPr>
  </w:style>
  <w:style w:type="character" w:customStyle="1" w:styleId="CitaCar">
    <w:name w:val="Cita Car"/>
    <w:basedOn w:val="Fuentedeprrafopredeter"/>
    <w:link w:val="Cita"/>
    <w:uiPriority w:val="29"/>
    <w:rsid w:val="0073644F"/>
    <w:rPr>
      <w:i/>
      <w:iCs/>
      <w:color w:val="404040" w:themeColor="text1" w:themeTint="BF"/>
    </w:rPr>
  </w:style>
  <w:style w:type="paragraph" w:styleId="Prrafodelista">
    <w:name w:val="List Paragraph"/>
    <w:basedOn w:val="Normal"/>
    <w:uiPriority w:val="34"/>
    <w:qFormat/>
    <w:rsid w:val="0073644F"/>
    <w:pPr>
      <w:ind w:left="720"/>
      <w:contextualSpacing/>
    </w:pPr>
    <w:rPr>
      <w:rFonts w:eastAsiaTheme="minorHAnsi"/>
      <w:lang w:val="es-ES" w:eastAsia="en-US"/>
    </w:rPr>
  </w:style>
  <w:style w:type="character" w:styleId="nfasisintenso">
    <w:name w:val="Intense Emphasis"/>
    <w:basedOn w:val="Fuentedeprrafopredeter"/>
    <w:uiPriority w:val="21"/>
    <w:qFormat/>
    <w:rsid w:val="0073644F"/>
    <w:rPr>
      <w:i/>
      <w:iCs/>
      <w:color w:val="0F4761" w:themeColor="accent1" w:themeShade="BF"/>
    </w:rPr>
  </w:style>
  <w:style w:type="paragraph" w:styleId="Citadestacada">
    <w:name w:val="Intense Quote"/>
    <w:basedOn w:val="Normal"/>
    <w:next w:val="Normal"/>
    <w:link w:val="CitadestacadaCar"/>
    <w:uiPriority w:val="30"/>
    <w:qFormat/>
    <w:rsid w:val="0073644F"/>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val="es-ES" w:eastAsia="en-US"/>
    </w:rPr>
  </w:style>
  <w:style w:type="character" w:customStyle="1" w:styleId="CitadestacadaCar">
    <w:name w:val="Cita destacada Car"/>
    <w:basedOn w:val="Fuentedeprrafopredeter"/>
    <w:link w:val="Citadestacada"/>
    <w:uiPriority w:val="30"/>
    <w:rsid w:val="0073644F"/>
    <w:rPr>
      <w:i/>
      <w:iCs/>
      <w:color w:val="0F4761" w:themeColor="accent1" w:themeShade="BF"/>
    </w:rPr>
  </w:style>
  <w:style w:type="character" w:styleId="Referenciaintensa">
    <w:name w:val="Intense Reference"/>
    <w:basedOn w:val="Fuentedeprrafopredeter"/>
    <w:uiPriority w:val="32"/>
    <w:qFormat/>
    <w:rsid w:val="0073644F"/>
    <w:rPr>
      <w:b/>
      <w:bCs/>
      <w:smallCaps/>
      <w:color w:val="0F4761" w:themeColor="accent1" w:themeShade="BF"/>
      <w:spacing w:val="5"/>
    </w:rPr>
  </w:style>
  <w:style w:type="paragraph" w:styleId="Encabezado">
    <w:name w:val="header"/>
    <w:basedOn w:val="Normal"/>
    <w:link w:val="EncabezadoCar"/>
    <w:uiPriority w:val="99"/>
    <w:unhideWhenUsed/>
    <w:rsid w:val="0073644F"/>
    <w:pPr>
      <w:tabs>
        <w:tab w:val="center" w:pos="4252"/>
        <w:tab w:val="right" w:pos="8504"/>
      </w:tabs>
      <w:spacing w:after="0" w:line="240" w:lineRule="auto"/>
    </w:pPr>
    <w:rPr>
      <w:rFonts w:eastAsiaTheme="minorHAnsi"/>
      <w:lang w:val="es-ES" w:eastAsia="en-US"/>
    </w:rPr>
  </w:style>
  <w:style w:type="character" w:customStyle="1" w:styleId="EncabezadoCar">
    <w:name w:val="Encabezado Car"/>
    <w:basedOn w:val="Fuentedeprrafopredeter"/>
    <w:link w:val="Encabezado"/>
    <w:uiPriority w:val="99"/>
    <w:rsid w:val="0073644F"/>
  </w:style>
  <w:style w:type="paragraph" w:styleId="Piedepgina">
    <w:name w:val="footer"/>
    <w:basedOn w:val="Normal"/>
    <w:link w:val="PiedepginaCar"/>
    <w:uiPriority w:val="99"/>
    <w:unhideWhenUsed/>
    <w:rsid w:val="0073644F"/>
    <w:pPr>
      <w:tabs>
        <w:tab w:val="center" w:pos="4252"/>
        <w:tab w:val="right" w:pos="8504"/>
      </w:tabs>
      <w:spacing w:after="0" w:line="240" w:lineRule="auto"/>
    </w:pPr>
    <w:rPr>
      <w:rFonts w:eastAsiaTheme="minorHAnsi"/>
      <w:lang w:val="es-ES" w:eastAsia="en-US"/>
    </w:rPr>
  </w:style>
  <w:style w:type="character" w:customStyle="1" w:styleId="PiedepginaCar">
    <w:name w:val="Pie de página Car"/>
    <w:basedOn w:val="Fuentedeprrafopredeter"/>
    <w:link w:val="Piedepgina"/>
    <w:uiPriority w:val="99"/>
    <w:rsid w:val="0073644F"/>
  </w:style>
  <w:style w:type="character" w:styleId="Hipervnculo">
    <w:name w:val="Hyperlink"/>
    <w:basedOn w:val="Fuentedeprrafopredeter"/>
    <w:uiPriority w:val="99"/>
    <w:unhideWhenUsed/>
    <w:rsid w:val="00467BDA"/>
    <w:rPr>
      <w:color w:val="467886" w:themeColor="hyperlink"/>
      <w:u w:val="single"/>
    </w:rPr>
  </w:style>
  <w:style w:type="character" w:styleId="Mencinsinresolver">
    <w:name w:val="Unresolved Mention"/>
    <w:basedOn w:val="Fuentedeprrafopredeter"/>
    <w:uiPriority w:val="99"/>
    <w:semiHidden/>
    <w:unhideWhenUsed/>
    <w:rsid w:val="00467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fusion.cl"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4</Pages>
  <Words>1394</Words>
  <Characters>7670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Distribucion CSC</dc:creator>
  <cp:keywords/>
  <dc:description/>
  <cp:lastModifiedBy>Dr. Felipe Gigoux L.</cp:lastModifiedBy>
  <cp:revision>26</cp:revision>
  <dcterms:created xsi:type="dcterms:W3CDTF">2026-06-19T14:43:00Z</dcterms:created>
  <dcterms:modified xsi:type="dcterms:W3CDTF">2026-07-09T13:37:00Z</dcterms:modified>
</cp:coreProperties>
</file>